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FF007" w14:textId="7486E0E6" w:rsidR="004E607C" w:rsidRPr="007E311C" w:rsidRDefault="38B274E0" w:rsidP="442B39EF">
      <w:pPr>
        <w:pStyle w:val="PageTitle"/>
        <w:rPr>
          <w:szCs w:val="40"/>
        </w:rPr>
      </w:pPr>
      <w:r w:rsidRPr="442B39EF">
        <w:rPr>
          <w:szCs w:val="40"/>
        </w:rPr>
        <w:t xml:space="preserve">PQS </w:t>
      </w:r>
      <w:r w:rsidR="60043EF7" w:rsidRPr="442B39EF">
        <w:rPr>
          <w:szCs w:val="40"/>
        </w:rPr>
        <w:t xml:space="preserve">25/26 </w:t>
      </w:r>
      <w:r w:rsidRPr="442B39EF">
        <w:rPr>
          <w:szCs w:val="40"/>
        </w:rPr>
        <w:t>cost saving initiatives</w:t>
      </w:r>
    </w:p>
    <w:p w14:paraId="3577F3EA" w14:textId="77777777" w:rsidR="004E607C" w:rsidRPr="007E311C" w:rsidRDefault="004E607C" w:rsidP="442B39EF">
      <w:pPr>
        <w:rPr>
          <w:rFonts w:ascii="Arial" w:hAnsi="Arial" w:cs="Arial"/>
          <w:b/>
          <w:bCs/>
          <w:color w:val="005EB8"/>
        </w:rPr>
      </w:pPr>
    </w:p>
    <w:p w14:paraId="55D53AC3" w14:textId="4CC144ED" w:rsidR="004E607C" w:rsidRPr="007E311C" w:rsidRDefault="3BB94E7B" w:rsidP="004E607C">
      <w:pPr>
        <w:pStyle w:val="Sectionheader"/>
      </w:pPr>
      <w:r>
        <w:t>Formulation</w:t>
      </w:r>
      <w:r w:rsidR="2D1B2D0C">
        <w:t xml:space="preserve"> p</w:t>
      </w:r>
      <w:r w:rsidR="00862895">
        <w:t>rescribing</w:t>
      </w:r>
      <w:r w:rsidR="097C4A45">
        <w:t xml:space="preserve"> review</w:t>
      </w:r>
      <w:r w:rsidR="00862895">
        <w:t>:</w:t>
      </w:r>
    </w:p>
    <w:p w14:paraId="5C8D64A8" w14:textId="5A766BE2" w:rsidR="19821DFB" w:rsidRDefault="187AFE2F" w:rsidP="442B39EF">
      <w:pPr>
        <w:pStyle w:val="Sectionheader"/>
        <w:rPr>
          <w:rFonts w:eastAsia="Arial"/>
          <w:b w:val="0"/>
          <w:sz w:val="22"/>
        </w:rPr>
      </w:pPr>
      <w:r w:rsidRPr="442B39EF">
        <w:rPr>
          <w:rFonts w:eastAsia="Arial"/>
          <w:b w:val="0"/>
          <w:sz w:val="22"/>
        </w:rPr>
        <w:t xml:space="preserve">NHS Dorset is asking PCN teams to review the prescribed formulation of medicines, where </w:t>
      </w:r>
      <w:r w:rsidR="24EE9406" w:rsidRPr="442B39EF">
        <w:rPr>
          <w:rFonts w:eastAsia="Arial"/>
          <w:b w:val="0"/>
          <w:sz w:val="22"/>
        </w:rPr>
        <w:t xml:space="preserve">multiple formulations </w:t>
      </w:r>
      <w:r w:rsidR="05E5F4A3" w:rsidRPr="442B39EF">
        <w:rPr>
          <w:rFonts w:eastAsia="Arial"/>
          <w:b w:val="0"/>
          <w:sz w:val="22"/>
        </w:rPr>
        <w:t>exist</w:t>
      </w:r>
      <w:r w:rsidR="24EE9406" w:rsidRPr="442B39EF">
        <w:rPr>
          <w:rFonts w:eastAsia="Arial"/>
          <w:b w:val="0"/>
          <w:sz w:val="22"/>
        </w:rPr>
        <w:t xml:space="preserve">. Some </w:t>
      </w:r>
      <w:r w:rsidRPr="442B39EF">
        <w:rPr>
          <w:rFonts w:eastAsia="Arial"/>
          <w:b w:val="0"/>
          <w:sz w:val="22"/>
        </w:rPr>
        <w:t>formulations</w:t>
      </w:r>
      <w:r w:rsidR="55BF54D3" w:rsidRPr="442B39EF">
        <w:rPr>
          <w:rFonts w:eastAsia="Arial"/>
          <w:b w:val="0"/>
          <w:sz w:val="22"/>
        </w:rPr>
        <w:t xml:space="preserve"> of the same medicine offer</w:t>
      </w:r>
      <w:r w:rsidRPr="442B39EF">
        <w:rPr>
          <w:rFonts w:eastAsia="Arial"/>
          <w:b w:val="0"/>
          <w:sz w:val="22"/>
        </w:rPr>
        <w:t xml:space="preserve"> no clinical advantage</w:t>
      </w:r>
      <w:r w:rsidR="30770FB4" w:rsidRPr="442B39EF">
        <w:rPr>
          <w:rFonts w:eastAsia="Arial"/>
          <w:b w:val="0"/>
          <w:sz w:val="22"/>
        </w:rPr>
        <w:t>, at an increased cost.</w:t>
      </w:r>
      <w:r w:rsidRPr="442B39EF">
        <w:rPr>
          <w:rFonts w:eastAsia="Arial"/>
          <w:b w:val="0"/>
          <w:sz w:val="22"/>
        </w:rPr>
        <w:t xml:space="preserve">  </w:t>
      </w:r>
      <w:r w:rsidR="182098A8" w:rsidRPr="442B39EF">
        <w:rPr>
          <w:rFonts w:eastAsia="Arial"/>
          <w:b w:val="0"/>
          <w:sz w:val="22"/>
        </w:rPr>
        <w:t>T</w:t>
      </w:r>
      <w:r w:rsidRPr="442B39EF">
        <w:rPr>
          <w:rFonts w:eastAsia="Arial"/>
          <w:b w:val="0"/>
          <w:sz w:val="22"/>
        </w:rPr>
        <w:t>he potential savings</w:t>
      </w:r>
      <w:r w:rsidR="7E158098" w:rsidRPr="442B39EF">
        <w:rPr>
          <w:rFonts w:eastAsia="Arial"/>
          <w:b w:val="0"/>
          <w:sz w:val="22"/>
        </w:rPr>
        <w:t xml:space="preserve"> achieved through formulation switching, can</w:t>
      </w:r>
      <w:r w:rsidRPr="442B39EF">
        <w:rPr>
          <w:rFonts w:eastAsia="Arial"/>
          <w:b w:val="0"/>
          <w:sz w:val="22"/>
        </w:rPr>
        <w:t xml:space="preserve"> enable the NHS budget to be used to greater benefit the Dorset population. A table of suggested </w:t>
      </w:r>
      <w:r w:rsidR="22003F7A" w:rsidRPr="442B39EF">
        <w:rPr>
          <w:rFonts w:eastAsia="Arial"/>
          <w:b w:val="0"/>
          <w:sz w:val="22"/>
        </w:rPr>
        <w:t>formulation</w:t>
      </w:r>
      <w:r w:rsidRPr="442B39EF">
        <w:rPr>
          <w:rFonts w:eastAsia="Arial"/>
          <w:b w:val="0"/>
          <w:sz w:val="22"/>
        </w:rPr>
        <w:t xml:space="preserve"> switches can be found below.</w:t>
      </w:r>
    </w:p>
    <w:p w14:paraId="70F6C9F0" w14:textId="4578CE7A" w:rsidR="19821DFB" w:rsidRDefault="187AFE2F" w:rsidP="442B39EF">
      <w:pPr>
        <w:pStyle w:val="Sectionheader"/>
        <w:rPr>
          <w:rFonts w:eastAsia="Arial"/>
          <w:bCs/>
          <w:sz w:val="22"/>
        </w:rPr>
      </w:pPr>
      <w:r w:rsidRPr="442B39EF">
        <w:rPr>
          <w:rFonts w:eastAsia="Arial"/>
          <w:b w:val="0"/>
          <w:sz w:val="22"/>
        </w:rPr>
        <w:t xml:space="preserve">As with all product switches, not all patients will be appropriate for switch, where patients are not eligible for product switch, this should be recorded in the patient record e.g. </w:t>
      </w:r>
      <w:r w:rsidR="32E6318B" w:rsidRPr="442B39EF">
        <w:rPr>
          <w:rFonts w:eastAsia="Arial"/>
          <w:b w:val="0"/>
          <w:sz w:val="22"/>
        </w:rPr>
        <w:t xml:space="preserve">increasing table/capsule burden is not appropriate, </w:t>
      </w:r>
      <w:r w:rsidRPr="442B39EF">
        <w:rPr>
          <w:rFonts w:eastAsia="Arial"/>
          <w:b w:val="0"/>
          <w:sz w:val="22"/>
        </w:rPr>
        <w:t>patients requiring specific products due to visual impairment, licensing, contraindication, intolerance / allergy to excipients, dietary preference, religious grounds, swallowing issues etc.</w:t>
      </w:r>
    </w:p>
    <w:p w14:paraId="27AF645D" w14:textId="1EB44F9D" w:rsidR="348171F7" w:rsidRDefault="0961F1A1" w:rsidP="3269F63D">
      <w:pPr>
        <w:pStyle w:val="Sectionheader"/>
        <w:rPr>
          <w:rFonts w:eastAsia="Arial"/>
          <w:b w:val="0"/>
          <w:sz w:val="22"/>
        </w:rPr>
      </w:pPr>
      <w:r w:rsidRPr="3269F63D">
        <w:rPr>
          <w:rFonts w:eastAsia="Arial"/>
          <w:b w:val="0"/>
          <w:sz w:val="22"/>
        </w:rPr>
        <w:t>*</w:t>
      </w:r>
      <w:r w:rsidR="46E31E9E" w:rsidRPr="3269F63D">
        <w:rPr>
          <w:rFonts w:eastAsia="Arial"/>
          <w:b w:val="0"/>
          <w:sz w:val="22"/>
        </w:rPr>
        <w:t xml:space="preserve">Where it is recommended that a </w:t>
      </w:r>
      <w:r w:rsidR="2C532603" w:rsidRPr="3269F63D">
        <w:rPr>
          <w:rFonts w:eastAsia="Arial"/>
          <w:b w:val="0"/>
          <w:sz w:val="22"/>
        </w:rPr>
        <w:t>tablet</w:t>
      </w:r>
      <w:r w:rsidR="46E31E9E" w:rsidRPr="3269F63D">
        <w:rPr>
          <w:rFonts w:eastAsia="Arial"/>
          <w:b w:val="0"/>
          <w:sz w:val="22"/>
        </w:rPr>
        <w:t xml:space="preserve"> formulation is halved, </w:t>
      </w:r>
      <w:r w:rsidR="4DBD4F81" w:rsidRPr="3269F63D">
        <w:rPr>
          <w:rFonts w:eastAsia="Arial"/>
          <w:b w:val="0"/>
          <w:sz w:val="22"/>
        </w:rPr>
        <w:t>community pharmacy is not required to halve tablets on a patient's behalf. This would be required to be completed by the patient or carer. T</w:t>
      </w:r>
      <w:r w:rsidR="46E31E9E" w:rsidRPr="3269F63D">
        <w:rPr>
          <w:rFonts w:eastAsia="Arial"/>
          <w:b w:val="0"/>
          <w:sz w:val="22"/>
        </w:rPr>
        <w:t xml:space="preserve">he </w:t>
      </w:r>
      <w:r w:rsidR="2C1C6237" w:rsidRPr="3269F63D">
        <w:rPr>
          <w:rFonts w:eastAsia="Arial"/>
          <w:b w:val="0"/>
          <w:sz w:val="22"/>
        </w:rPr>
        <w:t>patient's ability to half</w:t>
      </w:r>
      <w:r w:rsidR="6D12BAC4" w:rsidRPr="3269F63D">
        <w:rPr>
          <w:rFonts w:eastAsia="Arial"/>
          <w:b w:val="0"/>
          <w:sz w:val="22"/>
        </w:rPr>
        <w:t xml:space="preserve"> </w:t>
      </w:r>
      <w:r w:rsidR="2C1C6237" w:rsidRPr="3269F63D">
        <w:rPr>
          <w:rFonts w:eastAsia="Arial"/>
          <w:b w:val="0"/>
          <w:sz w:val="22"/>
        </w:rPr>
        <w:t xml:space="preserve">a tablet must be considered. </w:t>
      </w:r>
      <w:r w:rsidR="587E4EE7" w:rsidRPr="3269F63D">
        <w:rPr>
          <w:rFonts w:eastAsia="Arial"/>
          <w:b w:val="0"/>
          <w:sz w:val="22"/>
        </w:rPr>
        <w:t>Patients</w:t>
      </w:r>
      <w:r w:rsidR="159429F2" w:rsidRPr="3269F63D">
        <w:rPr>
          <w:rFonts w:eastAsia="Arial"/>
          <w:b w:val="0"/>
          <w:sz w:val="22"/>
        </w:rPr>
        <w:t xml:space="preserve"> </w:t>
      </w:r>
      <w:proofErr w:type="gramStart"/>
      <w:r w:rsidR="159429F2" w:rsidRPr="3269F63D">
        <w:rPr>
          <w:rFonts w:eastAsia="Arial"/>
          <w:b w:val="0"/>
          <w:sz w:val="22"/>
        </w:rPr>
        <w:t xml:space="preserve">are able </w:t>
      </w:r>
      <w:r w:rsidR="46E31E9E" w:rsidRPr="3269F63D">
        <w:rPr>
          <w:rFonts w:eastAsia="Arial"/>
          <w:b w:val="0"/>
          <w:sz w:val="22"/>
        </w:rPr>
        <w:t>to</w:t>
      </w:r>
      <w:proofErr w:type="gramEnd"/>
      <w:r w:rsidR="46E31E9E" w:rsidRPr="3269F63D">
        <w:rPr>
          <w:rFonts w:eastAsia="Arial"/>
          <w:b w:val="0"/>
          <w:sz w:val="22"/>
        </w:rPr>
        <w:t xml:space="preserve"> purchase a pill cutter f</w:t>
      </w:r>
      <w:r w:rsidR="0A5BD424" w:rsidRPr="3269F63D">
        <w:rPr>
          <w:rFonts w:eastAsia="Arial"/>
          <w:b w:val="0"/>
          <w:sz w:val="22"/>
        </w:rPr>
        <w:t>ro</w:t>
      </w:r>
      <w:r w:rsidR="46E31E9E" w:rsidRPr="3269F63D">
        <w:rPr>
          <w:rFonts w:eastAsia="Arial"/>
          <w:b w:val="0"/>
          <w:sz w:val="22"/>
        </w:rPr>
        <w:t>m their community pharmacy</w:t>
      </w:r>
      <w:r w:rsidR="40AFB8CB" w:rsidRPr="3269F63D">
        <w:rPr>
          <w:rFonts w:eastAsia="Arial"/>
          <w:b w:val="0"/>
          <w:sz w:val="22"/>
        </w:rPr>
        <w:t xml:space="preserve"> if needed</w:t>
      </w:r>
      <w:r w:rsidR="46E31E9E" w:rsidRPr="3269F63D">
        <w:rPr>
          <w:rFonts w:eastAsia="Arial"/>
          <w:b w:val="0"/>
          <w:sz w:val="22"/>
        </w:rPr>
        <w:t>.</w:t>
      </w:r>
      <w:r w:rsidR="63F76EBD" w:rsidRPr="3269F63D">
        <w:rPr>
          <w:rFonts w:eastAsia="Arial"/>
          <w:b w:val="0"/>
          <w:sz w:val="22"/>
        </w:rPr>
        <w:t xml:space="preserve"> </w:t>
      </w:r>
    </w:p>
    <w:p w14:paraId="3981F6D6" w14:textId="10F2F402" w:rsidR="348171F7" w:rsidRDefault="348171F7" w:rsidP="3269F63D">
      <w:pPr>
        <w:pStyle w:val="Sectionheader"/>
        <w:rPr>
          <w:rFonts w:eastAsia="Arial"/>
          <w:b w:val="0"/>
          <w:sz w:val="22"/>
        </w:rPr>
      </w:pPr>
      <w:r w:rsidRPr="3269F63D">
        <w:rPr>
          <w:rFonts w:eastAsia="Arial"/>
          <w:b w:val="0"/>
          <w:sz w:val="22"/>
        </w:rPr>
        <w:t xml:space="preserve">**Where patients are switched to more than one strength </w:t>
      </w:r>
      <w:r w:rsidR="12C500B8" w:rsidRPr="3269F63D">
        <w:rPr>
          <w:rFonts w:eastAsia="Arial"/>
          <w:b w:val="0"/>
          <w:sz w:val="22"/>
        </w:rPr>
        <w:t>of a preparation</w:t>
      </w:r>
      <w:r w:rsidRPr="3269F63D">
        <w:rPr>
          <w:rFonts w:eastAsia="Arial"/>
          <w:b w:val="0"/>
          <w:sz w:val="22"/>
        </w:rPr>
        <w:t xml:space="preserve"> to utilise the total dose, consider the impact of increased tablet</w:t>
      </w:r>
      <w:r w:rsidR="73B59ED0" w:rsidRPr="3269F63D">
        <w:rPr>
          <w:rFonts w:eastAsia="Arial"/>
          <w:b w:val="0"/>
          <w:sz w:val="22"/>
        </w:rPr>
        <w:t xml:space="preserve">/ capsule </w:t>
      </w:r>
      <w:r w:rsidRPr="3269F63D">
        <w:rPr>
          <w:rFonts w:eastAsia="Arial"/>
          <w:b w:val="0"/>
          <w:sz w:val="22"/>
        </w:rPr>
        <w:t>burden</w:t>
      </w:r>
      <w:r w:rsidR="20B0AEB2" w:rsidRPr="3269F63D">
        <w:rPr>
          <w:rFonts w:eastAsia="Arial"/>
          <w:b w:val="0"/>
          <w:sz w:val="22"/>
        </w:rPr>
        <w:t>.</w:t>
      </w:r>
      <w:r w:rsidRPr="3269F63D">
        <w:rPr>
          <w:rFonts w:eastAsia="Arial"/>
          <w:b w:val="0"/>
          <w:sz w:val="22"/>
        </w:rPr>
        <w:t xml:space="preserve"> </w:t>
      </w:r>
    </w:p>
    <w:p w14:paraId="4BE82332" w14:textId="2F88FA33" w:rsidR="19821DFB" w:rsidRDefault="187AFE2F" w:rsidP="442B39EF">
      <w:pPr>
        <w:pStyle w:val="Sectionheader"/>
        <w:rPr>
          <w:rFonts w:eastAsia="Arial"/>
          <w:bCs/>
          <w:sz w:val="22"/>
        </w:rPr>
      </w:pPr>
      <w:r w:rsidRPr="442B39EF">
        <w:rPr>
          <w:rFonts w:eastAsia="Arial"/>
          <w:bCs/>
          <w:color w:val="0070C0"/>
          <w:sz w:val="22"/>
        </w:rPr>
        <w:t>SystmOne searches</w:t>
      </w:r>
      <w:r w:rsidRPr="442B39EF">
        <w:rPr>
          <w:rFonts w:eastAsia="Arial"/>
          <w:b w:val="0"/>
          <w:color w:val="0070C0"/>
          <w:sz w:val="22"/>
        </w:rPr>
        <w:t xml:space="preserve"> </w:t>
      </w:r>
      <w:r w:rsidRPr="442B39EF">
        <w:rPr>
          <w:rFonts w:eastAsia="Arial"/>
          <w:b w:val="0"/>
          <w:sz w:val="22"/>
        </w:rPr>
        <w:t>have been developed for each product, to help PCN teams identify patients suitable for generic product switch:</w:t>
      </w:r>
    </w:p>
    <w:p w14:paraId="65E68263" w14:textId="054F42C0" w:rsidR="19821DFB" w:rsidRDefault="187AFE2F" w:rsidP="3269F63D">
      <w:pPr>
        <w:rPr>
          <w:rFonts w:ascii="Arial" w:eastAsia="Arial" w:hAnsi="Arial" w:cs="Arial"/>
          <w:color w:val="000000" w:themeColor="text1"/>
        </w:rPr>
      </w:pPr>
      <w:r w:rsidRPr="3269F63D">
        <w:rPr>
          <w:rFonts w:ascii="Arial" w:eastAsia="Arial" w:hAnsi="Arial" w:cs="Arial"/>
          <w:b/>
          <w:bCs/>
          <w:color w:val="000000" w:themeColor="text1"/>
        </w:rPr>
        <w:t>Dorset SystmOne GPs&gt; PQS Finance 25 26&gt; F1</w:t>
      </w:r>
      <w:r w:rsidR="3EECEFAA" w:rsidRPr="3269F63D">
        <w:rPr>
          <w:rFonts w:ascii="Arial" w:eastAsia="Arial" w:hAnsi="Arial" w:cs="Arial"/>
          <w:b/>
          <w:bCs/>
          <w:color w:val="000000" w:themeColor="text1"/>
        </w:rPr>
        <w:t>0 drug formulation changes</w:t>
      </w:r>
      <w:r w:rsidRPr="3269F63D">
        <w:rPr>
          <w:rFonts w:ascii="Arial" w:eastAsia="Arial" w:hAnsi="Arial" w:cs="Arial"/>
          <w:b/>
          <w:bCs/>
          <w:color w:val="000000" w:themeColor="text1"/>
        </w:rPr>
        <w:t>&gt;</w:t>
      </w:r>
    </w:p>
    <w:p w14:paraId="1549B7E5" w14:textId="0703441A" w:rsidR="19821DFB" w:rsidRDefault="187AFE2F" w:rsidP="442B39EF">
      <w:pPr>
        <w:pStyle w:val="Sectionheader"/>
        <w:rPr>
          <w:rFonts w:eastAsia="Arial"/>
          <w:bCs/>
          <w:sz w:val="22"/>
        </w:rPr>
      </w:pPr>
      <w:r w:rsidRPr="442B39EF">
        <w:rPr>
          <w:rFonts w:eastAsia="Arial"/>
          <w:bCs/>
          <w:color w:val="0070C0"/>
          <w:sz w:val="22"/>
        </w:rPr>
        <w:t>Template patient letters and text messages</w:t>
      </w:r>
      <w:r w:rsidRPr="442B39EF">
        <w:rPr>
          <w:rFonts w:eastAsia="Arial"/>
          <w:b w:val="0"/>
          <w:sz w:val="22"/>
        </w:rPr>
        <w:t xml:space="preserve"> have been developed to communicate the changes to patients, which can be found within SystmOne:</w:t>
      </w:r>
    </w:p>
    <w:p w14:paraId="0C29F4B4" w14:textId="65A8794E" w:rsidR="19821DFB" w:rsidRDefault="187AFE2F" w:rsidP="442B39EF">
      <w:pPr>
        <w:rPr>
          <w:rFonts w:ascii="Arial" w:eastAsia="Arial" w:hAnsi="Arial" w:cs="Arial"/>
          <w:b/>
          <w:bCs/>
          <w:color w:val="000000" w:themeColor="text1"/>
        </w:rPr>
      </w:pPr>
      <w:r w:rsidRPr="442B39EF">
        <w:rPr>
          <w:rFonts w:ascii="Arial" w:eastAsia="Arial" w:hAnsi="Arial" w:cs="Arial"/>
          <w:b/>
          <w:bCs/>
          <w:color w:val="000000" w:themeColor="text1"/>
        </w:rPr>
        <w:t>Template text messages can be found within SystmOne&gt;</w:t>
      </w:r>
      <w:proofErr w:type="spellStart"/>
      <w:r w:rsidRPr="442B39EF">
        <w:rPr>
          <w:rFonts w:ascii="Arial" w:eastAsia="Arial" w:hAnsi="Arial" w:cs="Arial"/>
          <w:b/>
          <w:bCs/>
          <w:color w:val="000000" w:themeColor="text1"/>
        </w:rPr>
        <w:t>Msg</w:t>
      </w:r>
      <w:proofErr w:type="spellEnd"/>
      <w:r w:rsidRPr="442B39EF">
        <w:rPr>
          <w:rFonts w:ascii="Arial" w:eastAsia="Arial" w:hAnsi="Arial" w:cs="Arial"/>
          <w:b/>
          <w:bCs/>
          <w:color w:val="000000" w:themeColor="text1"/>
        </w:rPr>
        <w:t xml:space="preserve"> presets&gt; Medication Management&gt;Formulation&gt; </w:t>
      </w:r>
      <w:r w:rsidR="4D41B698" w:rsidRPr="442B39EF">
        <w:rPr>
          <w:rFonts w:ascii="Arial" w:eastAsia="Arial" w:hAnsi="Arial" w:cs="Arial"/>
          <w:b/>
          <w:bCs/>
          <w:color w:val="000000" w:themeColor="text1"/>
        </w:rPr>
        <w:t>specific template for each product listed</w:t>
      </w:r>
    </w:p>
    <w:p w14:paraId="2872876C" w14:textId="06E3F483" w:rsidR="004E607C" w:rsidRDefault="187AFE2F" w:rsidP="442B39EF">
      <w:pPr>
        <w:rPr>
          <w:rFonts w:ascii="Arial" w:eastAsia="Arial" w:hAnsi="Arial" w:cs="Arial"/>
          <w:b/>
          <w:bCs/>
          <w:color w:val="000000" w:themeColor="text1"/>
        </w:rPr>
      </w:pPr>
      <w:r w:rsidRPr="442B39EF">
        <w:rPr>
          <w:rFonts w:ascii="Arial" w:eastAsia="Arial" w:hAnsi="Arial" w:cs="Arial"/>
          <w:b/>
          <w:bCs/>
          <w:color w:val="000000" w:themeColor="text1"/>
        </w:rPr>
        <w:t>Template Letters can be found within SystmOne&gt;Word letter templates&gt;Dorset CCG&gt; Medicines Management&gt;</w:t>
      </w:r>
      <w:r w:rsidR="26A8AAB7" w:rsidRPr="442B39EF">
        <w:rPr>
          <w:rFonts w:ascii="Arial" w:eastAsia="Arial" w:hAnsi="Arial" w:cs="Arial"/>
          <w:b/>
          <w:bCs/>
          <w:color w:val="000000" w:themeColor="text1"/>
        </w:rPr>
        <w:t xml:space="preserve"> Formulation&gt; specific template for each product listed</w:t>
      </w:r>
    </w:p>
    <w:p w14:paraId="322A6D3A" w14:textId="58ABFAE1" w:rsidR="004E607C" w:rsidRDefault="004E607C" w:rsidP="442B39EF">
      <w:pPr>
        <w:pStyle w:val="Sectionheader"/>
        <w:rPr>
          <w:rFonts w:eastAsia="Arial"/>
          <w:bCs/>
          <w:sz w:val="16"/>
          <w:szCs w:val="16"/>
        </w:rPr>
      </w:pPr>
    </w:p>
    <w:p w14:paraId="30B1E760" w14:textId="007B9985" w:rsidR="004E607C" w:rsidRDefault="268273D4" w:rsidP="442B39EF">
      <w:pPr>
        <w:pStyle w:val="Sectionheader"/>
        <w:rPr>
          <w:rFonts w:eastAsia="Arial"/>
          <w:sz w:val="20"/>
          <w:szCs w:val="20"/>
        </w:rPr>
      </w:pPr>
      <w:r w:rsidRPr="442B39EF">
        <w:rPr>
          <w:rFonts w:eastAsia="Arial"/>
          <w:bCs/>
          <w:sz w:val="28"/>
          <w:szCs w:val="28"/>
        </w:rPr>
        <w:t xml:space="preserve">PQS 25/26 Formulation prescribing review options: </w:t>
      </w:r>
    </w:p>
    <w:p w14:paraId="4780BFCE" w14:textId="5EC85884" w:rsidR="004E607C" w:rsidRDefault="004E607C" w:rsidP="442B39EF">
      <w:pPr>
        <w:ind w:left="2160"/>
        <w:rPr>
          <w:rFonts w:ascii="Arial" w:hAnsi="Arial" w:cs="Arial"/>
          <w:color w:val="768692"/>
          <w:sz w:val="16"/>
          <w:szCs w:val="16"/>
        </w:rPr>
      </w:pPr>
    </w:p>
    <w:tbl>
      <w:tblPr>
        <w:tblStyle w:val="GridTable1Light-Accent1"/>
        <w:tblW w:w="0" w:type="auto"/>
        <w:tblLayout w:type="fixed"/>
        <w:tblLook w:val="06A0" w:firstRow="1" w:lastRow="0" w:firstColumn="1" w:lastColumn="0" w:noHBand="1" w:noVBand="1"/>
      </w:tblPr>
      <w:tblGrid>
        <w:gridCol w:w="2479"/>
        <w:gridCol w:w="1320"/>
        <w:gridCol w:w="1845"/>
        <w:gridCol w:w="3656"/>
      </w:tblGrid>
      <w:tr w:rsidR="442B39EF" w14:paraId="4167CDDE" w14:textId="77777777" w:rsidTr="12A0E8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9" w:type="dxa"/>
            <w:shd w:val="clear" w:color="auto" w:fill="0070C0"/>
            <w:tcMar>
              <w:left w:w="105" w:type="dxa"/>
              <w:right w:w="105" w:type="dxa"/>
            </w:tcMar>
          </w:tcPr>
          <w:p w14:paraId="6E3A7AC7" w14:textId="7C011AE0" w:rsidR="442B39EF" w:rsidRDefault="661F90EC" w:rsidP="442B39EF">
            <w:pPr>
              <w:rPr>
                <w:rFonts w:ascii="Arial" w:eastAsia="Arial" w:hAnsi="Arial" w:cs="Arial"/>
                <w:b w:val="0"/>
                <w:bCs w:val="0"/>
                <w:color w:val="FFFFFF" w:themeColor="background1"/>
                <w:sz w:val="24"/>
                <w:szCs w:val="24"/>
              </w:rPr>
            </w:pPr>
            <w:r w:rsidRPr="3269F63D">
              <w:rPr>
                <w:rFonts w:ascii="Arial" w:eastAsia="Arial" w:hAnsi="Arial" w:cs="Arial"/>
                <w:b w:val="0"/>
                <w:bCs w:val="0"/>
                <w:color w:val="FFFFFF" w:themeColor="background1"/>
                <w:sz w:val="24"/>
                <w:szCs w:val="24"/>
              </w:rPr>
              <w:t>Drug name</w:t>
            </w:r>
          </w:p>
        </w:tc>
        <w:tc>
          <w:tcPr>
            <w:tcW w:w="1320" w:type="dxa"/>
            <w:shd w:val="clear" w:color="auto" w:fill="0070C0"/>
            <w:tcMar>
              <w:left w:w="105" w:type="dxa"/>
              <w:right w:w="105" w:type="dxa"/>
            </w:tcMar>
          </w:tcPr>
          <w:p w14:paraId="338098CB" w14:textId="49EFF3A1" w:rsidR="442B39EF" w:rsidRDefault="661F90EC" w:rsidP="442B39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</w:pPr>
            <w:r w:rsidRPr="3269F63D">
              <w:rPr>
                <w:rFonts w:ascii="Arial" w:eastAsia="Arial" w:hAnsi="Arial" w:cs="Arial"/>
                <w:b w:val="0"/>
                <w:bCs w:val="0"/>
                <w:color w:val="FFFFFF" w:themeColor="background1"/>
                <w:sz w:val="24"/>
                <w:szCs w:val="24"/>
              </w:rPr>
              <w:t>Strength</w:t>
            </w:r>
          </w:p>
        </w:tc>
        <w:tc>
          <w:tcPr>
            <w:tcW w:w="1845" w:type="dxa"/>
            <w:shd w:val="clear" w:color="auto" w:fill="0070C0"/>
            <w:tcMar>
              <w:left w:w="105" w:type="dxa"/>
              <w:right w:w="105" w:type="dxa"/>
            </w:tcMar>
          </w:tcPr>
          <w:p w14:paraId="1C37B44E" w14:textId="1656AAC5" w:rsidR="442B39EF" w:rsidRDefault="661F90EC" w:rsidP="442B39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</w:pPr>
            <w:r w:rsidRPr="3269F63D">
              <w:rPr>
                <w:rFonts w:ascii="Arial" w:eastAsia="Arial" w:hAnsi="Arial" w:cs="Arial"/>
                <w:b w:val="0"/>
                <w:bCs w:val="0"/>
                <w:color w:val="FFFFFF" w:themeColor="background1"/>
                <w:sz w:val="24"/>
                <w:szCs w:val="24"/>
              </w:rPr>
              <w:t>Formulation</w:t>
            </w:r>
          </w:p>
        </w:tc>
        <w:tc>
          <w:tcPr>
            <w:tcW w:w="3656" w:type="dxa"/>
            <w:shd w:val="clear" w:color="auto" w:fill="0070C0"/>
            <w:tcMar>
              <w:left w:w="105" w:type="dxa"/>
              <w:right w:w="105" w:type="dxa"/>
            </w:tcMar>
          </w:tcPr>
          <w:p w14:paraId="3FB19BB7" w14:textId="7431B11B" w:rsidR="442B39EF" w:rsidRDefault="661F90EC" w:rsidP="3269F6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3269F63D">
              <w:rPr>
                <w:rFonts w:ascii="Arial" w:eastAsia="Arial" w:hAnsi="Arial" w:cs="Arial"/>
                <w:b w:val="0"/>
                <w:bCs w:val="0"/>
                <w:color w:val="FFFFFF" w:themeColor="background1"/>
                <w:sz w:val="24"/>
                <w:szCs w:val="24"/>
              </w:rPr>
              <w:t xml:space="preserve">Suggested formulation change  </w:t>
            </w:r>
          </w:p>
        </w:tc>
      </w:tr>
      <w:tr w:rsidR="442B39EF" w14:paraId="22F05602" w14:textId="77777777" w:rsidTr="12A0E80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9" w:type="dxa"/>
            <w:tcMar>
              <w:left w:w="105" w:type="dxa"/>
              <w:right w:w="105" w:type="dxa"/>
            </w:tcMar>
          </w:tcPr>
          <w:p w14:paraId="2EDC0809" w14:textId="5FF89A01" w:rsidR="442B39EF" w:rsidRDefault="661F90EC" w:rsidP="442B39EF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3269F63D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 xml:space="preserve">Omeprazole  </w:t>
            </w:r>
          </w:p>
          <w:p w14:paraId="52DC2044" w14:textId="6B3FEA87" w:rsidR="442B39EF" w:rsidRDefault="661F90EC" w:rsidP="442B39EF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3269F63D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 xml:space="preserve"> </w:t>
            </w:r>
          </w:p>
        </w:tc>
        <w:tc>
          <w:tcPr>
            <w:tcW w:w="1320" w:type="dxa"/>
            <w:tcMar>
              <w:left w:w="105" w:type="dxa"/>
              <w:right w:w="105" w:type="dxa"/>
            </w:tcMar>
          </w:tcPr>
          <w:p w14:paraId="1598B95E" w14:textId="072BF2B0" w:rsidR="442B39EF" w:rsidRDefault="661F90EC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3269F63D">
              <w:rPr>
                <w:rFonts w:ascii="Arial" w:eastAsia="Arial" w:hAnsi="Arial" w:cs="Arial"/>
                <w:color w:val="000000" w:themeColor="text1"/>
              </w:rPr>
              <w:t>All strengths</w:t>
            </w:r>
          </w:p>
        </w:tc>
        <w:tc>
          <w:tcPr>
            <w:tcW w:w="1845" w:type="dxa"/>
            <w:tcMar>
              <w:left w:w="105" w:type="dxa"/>
              <w:right w:w="105" w:type="dxa"/>
            </w:tcMar>
          </w:tcPr>
          <w:p w14:paraId="683D8ADE" w14:textId="40BE0514" w:rsidR="442B39EF" w:rsidRDefault="661F90EC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3269F63D">
              <w:rPr>
                <w:rFonts w:ascii="Arial" w:eastAsia="Arial" w:hAnsi="Arial" w:cs="Arial"/>
                <w:color w:val="000000" w:themeColor="text1"/>
              </w:rPr>
              <w:t>Oral solution / suspension</w:t>
            </w:r>
          </w:p>
        </w:tc>
        <w:tc>
          <w:tcPr>
            <w:tcW w:w="3656" w:type="dxa"/>
            <w:tcMar>
              <w:left w:w="105" w:type="dxa"/>
              <w:right w:w="105" w:type="dxa"/>
            </w:tcMar>
          </w:tcPr>
          <w:p w14:paraId="59A0135E" w14:textId="74B653EA" w:rsidR="442B39EF" w:rsidRDefault="661F90EC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3269F63D">
              <w:rPr>
                <w:rFonts w:ascii="Arial" w:eastAsia="Arial" w:hAnsi="Arial" w:cs="Arial"/>
                <w:color w:val="000000" w:themeColor="text1"/>
              </w:rPr>
              <w:t xml:space="preserve">Consider suitability for using a dispersible </w:t>
            </w:r>
            <w:r w:rsidR="09A23CED" w:rsidRPr="3269F63D">
              <w:rPr>
                <w:rFonts w:ascii="Arial" w:eastAsia="Arial" w:hAnsi="Arial" w:cs="Arial"/>
                <w:color w:val="000000" w:themeColor="text1"/>
              </w:rPr>
              <w:t xml:space="preserve">tablet please see guidance on </w:t>
            </w:r>
            <w:hyperlink r:id="rId10" w:anchor="40">
              <w:r w:rsidR="09A23CED" w:rsidRPr="3269F63D">
                <w:rPr>
                  <w:rStyle w:val="Hyperlink"/>
                  <w:rFonts w:ascii="Arial" w:eastAsia="Arial" w:hAnsi="Arial" w:cs="Arial"/>
                </w:rPr>
                <w:t>Dorset Formulary</w:t>
              </w:r>
            </w:hyperlink>
            <w:r w:rsidR="2BFF101F" w:rsidRPr="3269F63D">
              <w:rPr>
                <w:rFonts w:ascii="Arial" w:eastAsia="Arial" w:hAnsi="Arial" w:cs="Arial"/>
                <w:color w:val="000000" w:themeColor="text1"/>
              </w:rPr>
              <w:t>*</w:t>
            </w:r>
          </w:p>
          <w:p w14:paraId="4FA5B42A" w14:textId="3684CCD4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442B39EF" w14:paraId="4DDDED5C" w14:textId="77777777" w:rsidTr="12A0E80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9" w:type="dxa"/>
            <w:tcMar>
              <w:left w:w="105" w:type="dxa"/>
              <w:right w:w="105" w:type="dxa"/>
            </w:tcMar>
          </w:tcPr>
          <w:p w14:paraId="59DE28BD" w14:textId="62DAE425" w:rsidR="442B39EF" w:rsidRDefault="442B39EF" w:rsidP="442B39EF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 xml:space="preserve">Venlafaxine </w:t>
            </w:r>
          </w:p>
          <w:p w14:paraId="78F5BBFF" w14:textId="4E7D22B1" w:rsidR="442B39EF" w:rsidRDefault="442B39EF" w:rsidP="442B39EF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 xml:space="preserve"> </w:t>
            </w:r>
          </w:p>
          <w:p w14:paraId="5F41E174" w14:textId="2CB08517" w:rsidR="442B39EF" w:rsidRDefault="442B39EF" w:rsidP="442B39EF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 xml:space="preserve"> </w:t>
            </w:r>
          </w:p>
        </w:tc>
        <w:tc>
          <w:tcPr>
            <w:tcW w:w="1320" w:type="dxa"/>
            <w:tcMar>
              <w:left w:w="105" w:type="dxa"/>
              <w:right w:w="105" w:type="dxa"/>
            </w:tcMar>
          </w:tcPr>
          <w:p w14:paraId="1BD9A5B8" w14:textId="68B2E35B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225mg</w:t>
            </w:r>
          </w:p>
        </w:tc>
        <w:tc>
          <w:tcPr>
            <w:tcW w:w="1845" w:type="dxa"/>
            <w:tcMar>
              <w:left w:w="105" w:type="dxa"/>
              <w:right w:w="105" w:type="dxa"/>
            </w:tcMar>
          </w:tcPr>
          <w:p w14:paraId="6DA9B476" w14:textId="527A9EA0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MR tablets</w:t>
            </w:r>
            <w:r w:rsidR="7B7E6907" w:rsidRPr="442B39EF">
              <w:rPr>
                <w:rFonts w:ascii="Arial" w:eastAsia="Arial" w:hAnsi="Arial" w:cs="Arial"/>
                <w:color w:val="000000" w:themeColor="text1"/>
              </w:rPr>
              <w:t>/capsules</w:t>
            </w:r>
          </w:p>
          <w:p w14:paraId="0C60FEAC" w14:textId="333D9A5E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656" w:type="dxa"/>
            <w:vMerge w:val="restart"/>
            <w:tcMar>
              <w:left w:w="105" w:type="dxa"/>
              <w:right w:w="105" w:type="dxa"/>
            </w:tcMar>
          </w:tcPr>
          <w:p w14:paraId="08B59509" w14:textId="3F4510D7" w:rsidR="7FE7F0C4" w:rsidRDefault="7FE7F0C4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Prescribe total dose u</w:t>
            </w:r>
            <w:r w:rsidR="7DC8CCC9" w:rsidRPr="442B39EF">
              <w:rPr>
                <w:rFonts w:ascii="Arial" w:eastAsia="Arial" w:hAnsi="Arial" w:cs="Arial"/>
                <w:color w:val="000000" w:themeColor="text1"/>
              </w:rPr>
              <w:t>s</w:t>
            </w:r>
            <w:r w:rsidR="6237AAFA" w:rsidRPr="442B39EF">
              <w:rPr>
                <w:rFonts w:ascii="Arial" w:eastAsia="Arial" w:hAnsi="Arial" w:cs="Arial"/>
                <w:color w:val="000000" w:themeColor="text1"/>
              </w:rPr>
              <w:t>ing a</w:t>
            </w:r>
            <w:r w:rsidR="7DC8CCC9" w:rsidRPr="442B39EF">
              <w:rPr>
                <w:rFonts w:ascii="Arial" w:eastAsia="Arial" w:hAnsi="Arial" w:cs="Arial"/>
                <w:color w:val="000000" w:themeColor="text1"/>
              </w:rPr>
              <w:t xml:space="preserve"> combination of </w:t>
            </w:r>
            <w:r w:rsidR="442B39EF" w:rsidRPr="442B39EF">
              <w:rPr>
                <w:rFonts w:ascii="Arial" w:eastAsia="Arial" w:hAnsi="Arial" w:cs="Arial"/>
                <w:color w:val="000000" w:themeColor="text1"/>
              </w:rPr>
              <w:t>150mg MR and</w:t>
            </w:r>
            <w:r w:rsidR="44F8C6DB" w:rsidRPr="442B39EF">
              <w:rPr>
                <w:rFonts w:ascii="Arial" w:eastAsia="Arial" w:hAnsi="Arial" w:cs="Arial"/>
                <w:color w:val="000000" w:themeColor="text1"/>
              </w:rPr>
              <w:t>/or</w:t>
            </w:r>
            <w:r w:rsidR="442B39EF" w:rsidRPr="442B39EF">
              <w:rPr>
                <w:rFonts w:ascii="Arial" w:eastAsia="Arial" w:hAnsi="Arial" w:cs="Arial"/>
                <w:color w:val="000000" w:themeColor="text1"/>
              </w:rPr>
              <w:t xml:space="preserve"> 75mg MR tablets</w:t>
            </w:r>
            <w:r w:rsidR="5D3DCD7E" w:rsidRPr="442B39EF">
              <w:rPr>
                <w:rFonts w:ascii="Arial" w:eastAsia="Arial" w:hAnsi="Arial" w:cs="Arial"/>
                <w:color w:val="000000" w:themeColor="text1"/>
              </w:rPr>
              <w:t xml:space="preserve"> as more cost effective</w:t>
            </w:r>
            <w:r w:rsidR="23BB78B8" w:rsidRPr="442B39EF">
              <w:rPr>
                <w:rFonts w:ascii="Arial" w:eastAsia="Arial" w:hAnsi="Arial" w:cs="Arial"/>
                <w:color w:val="000000" w:themeColor="text1"/>
              </w:rPr>
              <w:t xml:space="preserve">. Amend dosing </w:t>
            </w:r>
            <w:r w:rsidR="23BB78B8" w:rsidRPr="442B39EF">
              <w:rPr>
                <w:rFonts w:ascii="Arial" w:eastAsia="Arial" w:hAnsi="Arial" w:cs="Arial"/>
                <w:color w:val="000000" w:themeColor="text1"/>
              </w:rPr>
              <w:lastRenderedPageBreak/>
              <w:t xml:space="preserve">instructions accordingly and counsel </w:t>
            </w:r>
            <w:r w:rsidR="7FE75BA3" w:rsidRPr="442B39EF">
              <w:rPr>
                <w:rFonts w:ascii="Arial" w:eastAsia="Arial" w:hAnsi="Arial" w:cs="Arial"/>
                <w:color w:val="000000" w:themeColor="text1"/>
              </w:rPr>
              <w:t>patient</w:t>
            </w:r>
          </w:p>
          <w:p w14:paraId="47F6254F" w14:textId="4F8E69FE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 xml:space="preserve">  </w:t>
            </w:r>
          </w:p>
        </w:tc>
      </w:tr>
      <w:tr w:rsidR="442B39EF" w14:paraId="46713353" w14:textId="77777777" w:rsidTr="12A0E80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9" w:type="dxa"/>
            <w:tcMar>
              <w:left w:w="105" w:type="dxa"/>
              <w:right w:w="105" w:type="dxa"/>
            </w:tcMar>
          </w:tcPr>
          <w:p w14:paraId="445CA3B7" w14:textId="0FC2DB3E" w:rsidR="442B39EF" w:rsidRDefault="442B39EF" w:rsidP="442B39EF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 xml:space="preserve">Venlafaxine </w:t>
            </w:r>
          </w:p>
          <w:p w14:paraId="78617838" w14:textId="310C428E" w:rsidR="442B39EF" w:rsidRDefault="442B39EF" w:rsidP="442B39EF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 xml:space="preserve"> </w:t>
            </w:r>
          </w:p>
        </w:tc>
        <w:tc>
          <w:tcPr>
            <w:tcW w:w="1320" w:type="dxa"/>
            <w:tcMar>
              <w:left w:w="105" w:type="dxa"/>
              <w:right w:w="105" w:type="dxa"/>
            </w:tcMar>
          </w:tcPr>
          <w:p w14:paraId="484158CD" w14:textId="19B47029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300mg</w:t>
            </w:r>
          </w:p>
        </w:tc>
        <w:tc>
          <w:tcPr>
            <w:tcW w:w="1845" w:type="dxa"/>
            <w:tcMar>
              <w:left w:w="105" w:type="dxa"/>
              <w:right w:w="105" w:type="dxa"/>
            </w:tcMar>
          </w:tcPr>
          <w:p w14:paraId="11C9516B" w14:textId="15E5B7AD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MR tablets</w:t>
            </w:r>
          </w:p>
          <w:p w14:paraId="0662418A" w14:textId="58376775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656" w:type="dxa"/>
            <w:vMerge/>
            <w:tcMar>
              <w:left w:w="105" w:type="dxa"/>
              <w:right w:w="105" w:type="dxa"/>
            </w:tcMar>
          </w:tcPr>
          <w:p w14:paraId="726C1D62" w14:textId="77777777" w:rsidR="008711CC" w:rsidRDefault="008711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12A0E80C" w14:paraId="6F3764CD" w14:textId="77777777" w:rsidTr="12A0E80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9" w:type="dxa"/>
            <w:tcMar>
              <w:left w:w="105" w:type="dxa"/>
              <w:right w:w="105" w:type="dxa"/>
            </w:tcMar>
          </w:tcPr>
          <w:p w14:paraId="5D4DD2DC" w14:textId="7E18D783" w:rsidR="37E7A392" w:rsidRDefault="37E7A392" w:rsidP="12A0E80C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12A0E80C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>Venlafaxine</w:t>
            </w:r>
          </w:p>
        </w:tc>
        <w:tc>
          <w:tcPr>
            <w:tcW w:w="1320" w:type="dxa"/>
            <w:tcMar>
              <w:left w:w="105" w:type="dxa"/>
              <w:right w:w="105" w:type="dxa"/>
            </w:tcMar>
          </w:tcPr>
          <w:p w14:paraId="54E0E774" w14:textId="20709B75" w:rsidR="37E7A392" w:rsidRDefault="37E7A392" w:rsidP="12A0E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12A0E80C">
              <w:rPr>
                <w:rFonts w:ascii="Arial" w:eastAsia="Arial" w:hAnsi="Arial" w:cs="Arial"/>
                <w:color w:val="000000" w:themeColor="text1"/>
              </w:rPr>
              <w:t xml:space="preserve">150mg </w:t>
            </w:r>
          </w:p>
        </w:tc>
        <w:tc>
          <w:tcPr>
            <w:tcW w:w="1845" w:type="dxa"/>
            <w:tcMar>
              <w:left w:w="105" w:type="dxa"/>
              <w:right w:w="105" w:type="dxa"/>
            </w:tcMar>
          </w:tcPr>
          <w:p w14:paraId="56346144" w14:textId="08D0A306" w:rsidR="37E7A392" w:rsidRDefault="37E7A392" w:rsidP="12A0E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12A0E80C">
              <w:rPr>
                <w:rFonts w:ascii="Arial" w:eastAsia="Arial" w:hAnsi="Arial" w:cs="Arial"/>
                <w:color w:val="000000" w:themeColor="text1"/>
              </w:rPr>
              <w:t>MR capsules</w:t>
            </w:r>
          </w:p>
        </w:tc>
        <w:tc>
          <w:tcPr>
            <w:tcW w:w="3656" w:type="dxa"/>
            <w:tcMar>
              <w:left w:w="105" w:type="dxa"/>
              <w:right w:w="105" w:type="dxa"/>
            </w:tcMar>
          </w:tcPr>
          <w:p w14:paraId="4E343322" w14:textId="3F34C3DC" w:rsidR="37E7A392" w:rsidRDefault="37E7A392" w:rsidP="12A0E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12A0E80C">
              <w:rPr>
                <w:rFonts w:ascii="Arial" w:eastAsia="Arial" w:hAnsi="Arial" w:cs="Arial"/>
                <w:color w:val="000000" w:themeColor="text1"/>
              </w:rPr>
              <w:t>Prescribe</w:t>
            </w:r>
            <w:r w:rsidR="441F0E4C" w:rsidRPr="12A0E80C">
              <w:rPr>
                <w:rFonts w:ascii="Arial" w:eastAsia="Arial" w:hAnsi="Arial" w:cs="Arial"/>
                <w:color w:val="000000" w:themeColor="text1"/>
              </w:rPr>
              <w:t xml:space="preserve"> generic</w:t>
            </w:r>
            <w:r w:rsidRPr="12A0E80C">
              <w:rPr>
                <w:rFonts w:ascii="Arial" w:eastAsia="Arial" w:hAnsi="Arial" w:cs="Arial"/>
                <w:color w:val="000000" w:themeColor="text1"/>
              </w:rPr>
              <w:t xml:space="preserve"> MR tablets</w:t>
            </w:r>
          </w:p>
        </w:tc>
      </w:tr>
      <w:tr w:rsidR="3269F63D" w14:paraId="20B9007C" w14:textId="77777777" w:rsidTr="12A0E80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9" w:type="dxa"/>
            <w:tcMar>
              <w:left w:w="105" w:type="dxa"/>
              <w:right w:w="105" w:type="dxa"/>
            </w:tcMar>
          </w:tcPr>
          <w:p w14:paraId="6D498BB0" w14:textId="0A62486D" w:rsidR="0A19ADE0" w:rsidRDefault="0A19ADE0" w:rsidP="3269F63D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3269F63D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>Generic D</w:t>
            </w:r>
            <w:r w:rsidR="3269F63D" w:rsidRPr="3269F63D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 xml:space="preserve">orzolamide and </w:t>
            </w:r>
            <w:r w:rsidR="4DA790C3" w:rsidRPr="3269F63D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>T</w:t>
            </w:r>
            <w:r w:rsidR="3269F63D" w:rsidRPr="3269F63D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 xml:space="preserve">imolol </w:t>
            </w:r>
            <w:r w:rsidR="737C4AE3" w:rsidRPr="3269F63D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>&amp;</w:t>
            </w:r>
            <w:r w:rsidR="1E3E8E07" w:rsidRPr="3269F63D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 xml:space="preserve"> branded </w:t>
            </w:r>
            <w:proofErr w:type="spellStart"/>
            <w:r w:rsidR="5C9EBD46" w:rsidRPr="3269F63D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>C</w:t>
            </w:r>
            <w:r w:rsidR="1E3E8E07" w:rsidRPr="3269F63D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>osopt</w:t>
            </w:r>
            <w:proofErr w:type="spellEnd"/>
            <w:r w:rsidR="1E3E8E07" w:rsidRPr="3269F63D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 xml:space="preserve"> </w:t>
            </w:r>
          </w:p>
        </w:tc>
        <w:tc>
          <w:tcPr>
            <w:tcW w:w="1320" w:type="dxa"/>
            <w:tcMar>
              <w:left w:w="105" w:type="dxa"/>
              <w:right w:w="105" w:type="dxa"/>
            </w:tcMar>
          </w:tcPr>
          <w:p w14:paraId="542839F1" w14:textId="3F49A4EE" w:rsidR="103A55C8" w:rsidRDefault="103A55C8" w:rsidP="3269F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12A0E80C">
              <w:rPr>
                <w:rFonts w:ascii="Arial" w:eastAsia="Arial" w:hAnsi="Arial" w:cs="Arial"/>
                <w:color w:val="000000" w:themeColor="text1"/>
              </w:rPr>
              <w:t>20mg/m</w:t>
            </w:r>
            <w:r w:rsidR="1B020259" w:rsidRPr="12A0E80C">
              <w:rPr>
                <w:rFonts w:ascii="Arial" w:eastAsia="Arial" w:hAnsi="Arial" w:cs="Arial"/>
                <w:color w:val="000000" w:themeColor="text1"/>
              </w:rPr>
              <w:t>l/</w:t>
            </w:r>
            <w:r w:rsidRPr="12A0E80C">
              <w:rPr>
                <w:rFonts w:ascii="Arial" w:eastAsia="Arial" w:hAnsi="Arial" w:cs="Arial"/>
                <w:color w:val="000000" w:themeColor="text1"/>
              </w:rPr>
              <w:t>5mg/ml</w:t>
            </w:r>
          </w:p>
        </w:tc>
        <w:tc>
          <w:tcPr>
            <w:tcW w:w="1845" w:type="dxa"/>
            <w:tcMar>
              <w:left w:w="105" w:type="dxa"/>
              <w:right w:w="105" w:type="dxa"/>
            </w:tcMar>
          </w:tcPr>
          <w:p w14:paraId="78682082" w14:textId="6FC92E0A" w:rsidR="103A55C8" w:rsidRDefault="103A55C8" w:rsidP="3269F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3269F63D">
              <w:rPr>
                <w:rFonts w:ascii="Arial" w:eastAsia="Arial" w:hAnsi="Arial" w:cs="Arial"/>
                <w:color w:val="000000" w:themeColor="text1"/>
              </w:rPr>
              <w:t xml:space="preserve">preservative free unit dose </w:t>
            </w:r>
            <w:r w:rsidR="77F0018C" w:rsidRPr="3269F63D">
              <w:rPr>
                <w:rFonts w:ascii="Arial" w:eastAsia="Arial" w:hAnsi="Arial" w:cs="Arial"/>
                <w:color w:val="000000" w:themeColor="text1"/>
              </w:rPr>
              <w:t xml:space="preserve">eye drop </w:t>
            </w:r>
            <w:r w:rsidRPr="3269F63D">
              <w:rPr>
                <w:rFonts w:ascii="Arial" w:eastAsia="Arial" w:hAnsi="Arial" w:cs="Arial"/>
                <w:color w:val="000000" w:themeColor="text1"/>
              </w:rPr>
              <w:t>(0.2ml or 0.166ml) preparations</w:t>
            </w:r>
          </w:p>
        </w:tc>
        <w:tc>
          <w:tcPr>
            <w:tcW w:w="3656" w:type="dxa"/>
            <w:tcMar>
              <w:left w:w="105" w:type="dxa"/>
              <w:right w:w="105" w:type="dxa"/>
            </w:tcMar>
          </w:tcPr>
          <w:p w14:paraId="15F9C097" w14:textId="6B3943D0" w:rsidR="25107370" w:rsidRDefault="25107370" w:rsidP="3269F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3269F63D">
              <w:rPr>
                <w:rFonts w:ascii="Arial" w:eastAsia="Arial" w:hAnsi="Arial" w:cs="Arial"/>
                <w:color w:val="000000" w:themeColor="text1"/>
              </w:rPr>
              <w:t xml:space="preserve">Prescribe generic </w:t>
            </w:r>
            <w:r w:rsidR="1E3E8E07" w:rsidRPr="3269F63D">
              <w:rPr>
                <w:rFonts w:ascii="Arial" w:eastAsia="Arial" w:hAnsi="Arial" w:cs="Arial"/>
                <w:color w:val="000000" w:themeColor="text1"/>
              </w:rPr>
              <w:t xml:space="preserve">Dorzolamide and Timolol eye drops </w:t>
            </w:r>
            <w:r w:rsidR="52CA8F23" w:rsidRPr="3269F63D">
              <w:rPr>
                <w:rFonts w:ascii="Arial" w:eastAsia="Arial" w:hAnsi="Arial" w:cs="Arial"/>
                <w:color w:val="000000" w:themeColor="text1"/>
              </w:rPr>
              <w:t>preservative free multidose</w:t>
            </w:r>
            <w:r w:rsidR="1E3E8E07" w:rsidRPr="3269F63D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6D528EF9" w:rsidRPr="3269F63D">
              <w:rPr>
                <w:rFonts w:ascii="Arial" w:eastAsia="Arial" w:hAnsi="Arial" w:cs="Arial"/>
                <w:color w:val="000000" w:themeColor="text1"/>
              </w:rPr>
              <w:t>eye drops (</w:t>
            </w:r>
            <w:r w:rsidR="1E3E8E07" w:rsidRPr="3269F63D">
              <w:rPr>
                <w:rFonts w:ascii="Arial" w:eastAsia="Arial" w:hAnsi="Arial" w:cs="Arial"/>
                <w:color w:val="000000" w:themeColor="text1"/>
              </w:rPr>
              <w:t>5ml bottle</w:t>
            </w:r>
            <w:r w:rsidR="37717887" w:rsidRPr="3269F63D">
              <w:rPr>
                <w:rFonts w:ascii="Arial" w:eastAsia="Arial" w:hAnsi="Arial" w:cs="Arial"/>
                <w:color w:val="000000" w:themeColor="text1"/>
              </w:rPr>
              <w:t>)</w:t>
            </w:r>
          </w:p>
          <w:p w14:paraId="1883A001" w14:textId="5D458284" w:rsidR="3269F63D" w:rsidRDefault="3269F63D" w:rsidP="3269F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442B39EF" w14:paraId="4B41BF10" w14:textId="77777777" w:rsidTr="12A0E80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9" w:type="dxa"/>
            <w:tcMar>
              <w:left w:w="105" w:type="dxa"/>
              <w:right w:w="105" w:type="dxa"/>
            </w:tcMar>
          </w:tcPr>
          <w:p w14:paraId="2E0DFF77" w14:textId="2E9886A2" w:rsidR="442B39EF" w:rsidRDefault="442B39EF" w:rsidP="442B39EF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>Latanoprost unit dose pf (</w:t>
            </w:r>
            <w:proofErr w:type="spellStart"/>
            <w:proofErr w:type="gramStart"/>
            <w:r w:rsidRPr="442B39EF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>Monoprost</w:t>
            </w:r>
            <w:proofErr w:type="spellEnd"/>
            <w:r w:rsidRPr="442B39EF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>)  eye</w:t>
            </w:r>
            <w:proofErr w:type="gramEnd"/>
            <w:r w:rsidRPr="442B39EF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 xml:space="preserve"> drops </w:t>
            </w:r>
          </w:p>
        </w:tc>
        <w:tc>
          <w:tcPr>
            <w:tcW w:w="1320" w:type="dxa"/>
            <w:tcMar>
              <w:left w:w="105" w:type="dxa"/>
              <w:right w:w="105" w:type="dxa"/>
            </w:tcMar>
          </w:tcPr>
          <w:p w14:paraId="3A015543" w14:textId="4E4F6F0D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 xml:space="preserve">50mcg/ml </w:t>
            </w:r>
          </w:p>
        </w:tc>
        <w:tc>
          <w:tcPr>
            <w:tcW w:w="1845" w:type="dxa"/>
            <w:tcMar>
              <w:left w:w="105" w:type="dxa"/>
              <w:right w:w="105" w:type="dxa"/>
            </w:tcMar>
          </w:tcPr>
          <w:p w14:paraId="691BEEB8" w14:textId="7C027CF5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 xml:space="preserve">unit dose preservative free eye drops </w:t>
            </w:r>
          </w:p>
        </w:tc>
        <w:tc>
          <w:tcPr>
            <w:tcW w:w="3656" w:type="dxa"/>
            <w:tcMar>
              <w:left w:w="105" w:type="dxa"/>
              <w:right w:w="105" w:type="dxa"/>
            </w:tcMar>
          </w:tcPr>
          <w:p w14:paraId="275D7E9F" w14:textId="3D01FA6A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 xml:space="preserve">Prescribe </w:t>
            </w:r>
            <w:r w:rsidR="5950D13E" w:rsidRPr="442B39EF">
              <w:rPr>
                <w:rFonts w:ascii="Arial" w:eastAsia="Arial" w:hAnsi="Arial" w:cs="Arial"/>
                <w:color w:val="000000" w:themeColor="text1"/>
              </w:rPr>
              <w:t>preservative free</w:t>
            </w:r>
            <w:r w:rsidRPr="442B39EF">
              <w:rPr>
                <w:rFonts w:ascii="Arial" w:eastAsia="Arial" w:hAnsi="Arial" w:cs="Arial"/>
                <w:color w:val="000000" w:themeColor="text1"/>
              </w:rPr>
              <w:t xml:space="preserve"> eye drops 50mcg/</w:t>
            </w:r>
            <w:r w:rsidR="1309D68A" w:rsidRPr="442B39EF">
              <w:rPr>
                <w:rFonts w:ascii="Arial" w:eastAsia="Arial" w:hAnsi="Arial" w:cs="Arial"/>
                <w:color w:val="000000" w:themeColor="text1"/>
              </w:rPr>
              <w:t>ml (2.5ml)</w:t>
            </w:r>
          </w:p>
        </w:tc>
      </w:tr>
      <w:tr w:rsidR="442B39EF" w14:paraId="345167F4" w14:textId="77777777" w:rsidTr="12A0E80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9" w:type="dxa"/>
            <w:tcMar>
              <w:left w:w="105" w:type="dxa"/>
              <w:right w:w="105" w:type="dxa"/>
            </w:tcMar>
          </w:tcPr>
          <w:p w14:paraId="5CF3D28D" w14:textId="2BFE5112" w:rsidR="442B39EF" w:rsidRDefault="661F90EC" w:rsidP="442B39EF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3269F63D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 xml:space="preserve">Sertraline </w:t>
            </w:r>
          </w:p>
          <w:p w14:paraId="08EEC8E2" w14:textId="69560810" w:rsidR="442B39EF" w:rsidRDefault="661F90EC" w:rsidP="442B39EF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3269F63D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 xml:space="preserve"> </w:t>
            </w:r>
          </w:p>
          <w:p w14:paraId="7EA1A632" w14:textId="724FA168" w:rsidR="442B39EF" w:rsidRDefault="661F90EC" w:rsidP="442B39EF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3269F63D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 xml:space="preserve"> </w:t>
            </w:r>
          </w:p>
        </w:tc>
        <w:tc>
          <w:tcPr>
            <w:tcW w:w="1320" w:type="dxa"/>
            <w:tcMar>
              <w:left w:w="105" w:type="dxa"/>
              <w:right w:w="105" w:type="dxa"/>
            </w:tcMar>
          </w:tcPr>
          <w:p w14:paraId="6E95A3AD" w14:textId="243A1D81" w:rsidR="442B39EF" w:rsidRDefault="661F90EC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3269F63D">
              <w:rPr>
                <w:rFonts w:ascii="Arial" w:eastAsia="Arial" w:hAnsi="Arial" w:cs="Arial"/>
                <w:color w:val="000000" w:themeColor="text1"/>
              </w:rPr>
              <w:t>25mg</w:t>
            </w:r>
          </w:p>
        </w:tc>
        <w:tc>
          <w:tcPr>
            <w:tcW w:w="1845" w:type="dxa"/>
            <w:tcMar>
              <w:left w:w="105" w:type="dxa"/>
              <w:right w:w="105" w:type="dxa"/>
            </w:tcMar>
          </w:tcPr>
          <w:p w14:paraId="4A8C4EE7" w14:textId="11588944" w:rsidR="442B39EF" w:rsidRDefault="661F90EC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3269F63D">
              <w:rPr>
                <w:rFonts w:ascii="Arial" w:eastAsia="Arial" w:hAnsi="Arial" w:cs="Arial"/>
                <w:color w:val="000000" w:themeColor="text1"/>
              </w:rPr>
              <w:t>tablets</w:t>
            </w:r>
          </w:p>
        </w:tc>
        <w:tc>
          <w:tcPr>
            <w:tcW w:w="3656" w:type="dxa"/>
            <w:tcMar>
              <w:left w:w="105" w:type="dxa"/>
              <w:right w:w="105" w:type="dxa"/>
            </w:tcMar>
          </w:tcPr>
          <w:p w14:paraId="6AAE505F" w14:textId="3F2D1ED5" w:rsidR="46DC95A1" w:rsidRDefault="026C93EE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3269F63D">
              <w:rPr>
                <w:rFonts w:ascii="Arial" w:eastAsia="Arial" w:hAnsi="Arial" w:cs="Arial"/>
                <w:color w:val="000000" w:themeColor="text1"/>
              </w:rPr>
              <w:t xml:space="preserve">For 25mg doses, </w:t>
            </w:r>
            <w:r w:rsidR="661F90EC" w:rsidRPr="3269F63D">
              <w:rPr>
                <w:rFonts w:ascii="Arial" w:eastAsia="Arial" w:hAnsi="Arial" w:cs="Arial"/>
                <w:color w:val="000000" w:themeColor="text1"/>
              </w:rPr>
              <w:t xml:space="preserve">Prescribe </w:t>
            </w:r>
            <w:r w:rsidR="18FD4944" w:rsidRPr="3269F63D">
              <w:rPr>
                <w:rFonts w:ascii="Arial" w:eastAsia="Arial" w:hAnsi="Arial" w:cs="Arial"/>
                <w:color w:val="000000" w:themeColor="text1"/>
              </w:rPr>
              <w:t xml:space="preserve">Sertraline 50mg tablets </w:t>
            </w:r>
            <w:r w:rsidR="1BDDFCD1" w:rsidRPr="3269F63D">
              <w:rPr>
                <w:rFonts w:ascii="Arial" w:eastAsia="Arial" w:hAnsi="Arial" w:cs="Arial"/>
                <w:color w:val="000000" w:themeColor="text1"/>
              </w:rPr>
              <w:t xml:space="preserve">and </w:t>
            </w:r>
            <w:r w:rsidR="3438399A" w:rsidRPr="3269F63D">
              <w:rPr>
                <w:rFonts w:ascii="Arial" w:eastAsia="Arial" w:hAnsi="Arial" w:cs="Arial"/>
                <w:color w:val="000000" w:themeColor="text1"/>
              </w:rPr>
              <w:t>amend</w:t>
            </w:r>
            <w:r w:rsidR="1BDDFCD1" w:rsidRPr="3269F63D">
              <w:rPr>
                <w:rFonts w:ascii="Arial" w:eastAsia="Arial" w:hAnsi="Arial" w:cs="Arial"/>
                <w:color w:val="000000" w:themeColor="text1"/>
              </w:rPr>
              <w:t xml:space="preserve"> dosing instructions to take hal</w:t>
            </w:r>
            <w:r w:rsidR="18305854" w:rsidRPr="3269F63D">
              <w:rPr>
                <w:rFonts w:ascii="Arial" w:eastAsia="Arial" w:hAnsi="Arial" w:cs="Arial"/>
                <w:color w:val="000000" w:themeColor="text1"/>
              </w:rPr>
              <w:t>f</w:t>
            </w:r>
            <w:r w:rsidR="1BDDFCD1" w:rsidRPr="3269F63D">
              <w:rPr>
                <w:rFonts w:ascii="Arial" w:eastAsia="Arial" w:hAnsi="Arial" w:cs="Arial"/>
                <w:color w:val="000000" w:themeColor="text1"/>
              </w:rPr>
              <w:t xml:space="preserve"> a tablet</w:t>
            </w:r>
            <w:r w:rsidR="362470D0" w:rsidRPr="3269F63D">
              <w:rPr>
                <w:rFonts w:ascii="Arial" w:eastAsia="Arial" w:hAnsi="Arial" w:cs="Arial"/>
                <w:color w:val="000000" w:themeColor="text1"/>
              </w:rPr>
              <w:t>*</w:t>
            </w:r>
            <w:r w:rsidR="1BDDFCD1" w:rsidRPr="3269F63D">
              <w:rPr>
                <w:rFonts w:ascii="Arial" w:eastAsia="Arial" w:hAnsi="Arial" w:cs="Arial"/>
                <w:color w:val="000000" w:themeColor="text1"/>
              </w:rPr>
              <w:t xml:space="preserve">, </w:t>
            </w:r>
            <w:r w:rsidR="409C4B30" w:rsidRPr="3269F63D">
              <w:rPr>
                <w:rFonts w:ascii="Arial" w:eastAsia="Arial" w:hAnsi="Arial" w:cs="Arial"/>
                <w:color w:val="000000" w:themeColor="text1"/>
              </w:rPr>
              <w:t>counsel patient</w:t>
            </w:r>
            <w:r w:rsidR="1A59AD23" w:rsidRPr="3269F63D">
              <w:rPr>
                <w:rFonts w:ascii="Arial" w:eastAsia="Arial" w:hAnsi="Arial" w:cs="Arial"/>
                <w:color w:val="000000" w:themeColor="text1"/>
              </w:rPr>
              <w:t>.</w:t>
            </w:r>
          </w:p>
        </w:tc>
      </w:tr>
      <w:tr w:rsidR="442B39EF" w14:paraId="02B8A1FC" w14:textId="77777777" w:rsidTr="12A0E80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9" w:type="dxa"/>
            <w:tcMar>
              <w:left w:w="105" w:type="dxa"/>
              <w:right w:w="105" w:type="dxa"/>
            </w:tcMar>
          </w:tcPr>
          <w:p w14:paraId="15A562C9" w14:textId="00287C3F" w:rsidR="442B39EF" w:rsidRDefault="442B39EF" w:rsidP="442B39EF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 xml:space="preserve">Sertraline </w:t>
            </w:r>
          </w:p>
        </w:tc>
        <w:tc>
          <w:tcPr>
            <w:tcW w:w="1320" w:type="dxa"/>
            <w:tcMar>
              <w:left w:w="105" w:type="dxa"/>
              <w:right w:w="105" w:type="dxa"/>
            </w:tcMar>
          </w:tcPr>
          <w:p w14:paraId="050E25A4" w14:textId="6F52F1C0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150mg</w:t>
            </w:r>
          </w:p>
        </w:tc>
        <w:tc>
          <w:tcPr>
            <w:tcW w:w="1845" w:type="dxa"/>
            <w:tcMar>
              <w:left w:w="105" w:type="dxa"/>
              <w:right w:w="105" w:type="dxa"/>
            </w:tcMar>
          </w:tcPr>
          <w:p w14:paraId="4FF64913" w14:textId="7367DB7F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tablets</w:t>
            </w:r>
          </w:p>
          <w:p w14:paraId="6FD62E2D" w14:textId="58FF90DD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656" w:type="dxa"/>
            <w:vMerge w:val="restart"/>
            <w:tcMar>
              <w:left w:w="105" w:type="dxa"/>
              <w:right w:w="105" w:type="dxa"/>
            </w:tcMar>
          </w:tcPr>
          <w:p w14:paraId="3612D157" w14:textId="09414679" w:rsidR="4A5AAB21" w:rsidRDefault="4A5AAB21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Prescribe total dose using a combination of 100mg and/or 50mg tablets as more cost effective. Amend dosing instructions accordingly and counsel patient</w:t>
            </w:r>
          </w:p>
          <w:p w14:paraId="22CAEA7F" w14:textId="777951F7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442B39EF" w14:paraId="5A4199D9" w14:textId="77777777" w:rsidTr="12A0E80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9" w:type="dxa"/>
            <w:tcMar>
              <w:left w:w="105" w:type="dxa"/>
              <w:right w:w="105" w:type="dxa"/>
            </w:tcMar>
          </w:tcPr>
          <w:p w14:paraId="08783BA2" w14:textId="42400127" w:rsidR="442B39EF" w:rsidRDefault="442B39EF" w:rsidP="442B39EF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 xml:space="preserve">Sertraline </w:t>
            </w:r>
          </w:p>
        </w:tc>
        <w:tc>
          <w:tcPr>
            <w:tcW w:w="1320" w:type="dxa"/>
            <w:tcMar>
              <w:left w:w="105" w:type="dxa"/>
              <w:right w:w="105" w:type="dxa"/>
            </w:tcMar>
          </w:tcPr>
          <w:p w14:paraId="7B6EF230" w14:textId="56DA7893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200mg</w:t>
            </w:r>
          </w:p>
        </w:tc>
        <w:tc>
          <w:tcPr>
            <w:tcW w:w="1845" w:type="dxa"/>
            <w:tcMar>
              <w:left w:w="105" w:type="dxa"/>
              <w:right w:w="105" w:type="dxa"/>
            </w:tcMar>
          </w:tcPr>
          <w:p w14:paraId="279AA519" w14:textId="4D08FBEB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tablets</w:t>
            </w:r>
          </w:p>
          <w:p w14:paraId="546DFF41" w14:textId="557D76BB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656" w:type="dxa"/>
            <w:vMerge/>
            <w:tcMar>
              <w:left w:w="105" w:type="dxa"/>
              <w:right w:w="105" w:type="dxa"/>
            </w:tcMar>
          </w:tcPr>
          <w:p w14:paraId="257EBC69" w14:textId="77777777" w:rsidR="008711CC" w:rsidRDefault="008711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3269F63D" w14:paraId="05527FD5" w14:textId="77777777" w:rsidTr="12A0E80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9" w:type="dxa"/>
            <w:tcMar>
              <w:left w:w="105" w:type="dxa"/>
              <w:right w:w="105" w:type="dxa"/>
            </w:tcMar>
          </w:tcPr>
          <w:p w14:paraId="1E68686B" w14:textId="4FA6EAF6" w:rsidR="094F99BA" w:rsidRDefault="094F99BA" w:rsidP="3269F63D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3269F63D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>Metformin</w:t>
            </w:r>
          </w:p>
        </w:tc>
        <w:tc>
          <w:tcPr>
            <w:tcW w:w="1320" w:type="dxa"/>
            <w:tcMar>
              <w:left w:w="105" w:type="dxa"/>
              <w:right w:w="105" w:type="dxa"/>
            </w:tcMar>
          </w:tcPr>
          <w:p w14:paraId="455E7B2B" w14:textId="5C62B538" w:rsidR="094F99BA" w:rsidRDefault="094F99BA" w:rsidP="3269F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3269F63D">
              <w:rPr>
                <w:rFonts w:ascii="Arial" w:eastAsia="Arial" w:hAnsi="Arial" w:cs="Arial"/>
                <w:color w:val="000000" w:themeColor="text1"/>
              </w:rPr>
              <w:t>1g</w:t>
            </w:r>
          </w:p>
        </w:tc>
        <w:tc>
          <w:tcPr>
            <w:tcW w:w="1845" w:type="dxa"/>
            <w:tcMar>
              <w:left w:w="105" w:type="dxa"/>
              <w:right w:w="105" w:type="dxa"/>
            </w:tcMar>
          </w:tcPr>
          <w:p w14:paraId="63459E5E" w14:textId="58862673" w:rsidR="094F99BA" w:rsidRDefault="094F99BA" w:rsidP="3269F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3269F63D">
              <w:rPr>
                <w:rFonts w:ascii="Arial" w:eastAsia="Arial" w:hAnsi="Arial" w:cs="Arial"/>
                <w:color w:val="000000" w:themeColor="text1"/>
              </w:rPr>
              <w:t>tablets</w:t>
            </w:r>
          </w:p>
        </w:tc>
        <w:tc>
          <w:tcPr>
            <w:tcW w:w="3656" w:type="dxa"/>
            <w:tcMar>
              <w:left w:w="105" w:type="dxa"/>
              <w:right w:w="105" w:type="dxa"/>
            </w:tcMar>
          </w:tcPr>
          <w:p w14:paraId="767D7F7D" w14:textId="5CFF7B8A" w:rsidR="094F99BA" w:rsidRDefault="094F99BA" w:rsidP="3269F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3269F63D">
              <w:rPr>
                <w:rFonts w:ascii="Arial" w:eastAsia="Arial" w:hAnsi="Arial" w:cs="Arial"/>
                <w:color w:val="000000" w:themeColor="text1"/>
              </w:rPr>
              <w:t>Prescribe total dose using 500mg tablets as more cost effective. Amend dosing instructions accordingly and counsel patient</w:t>
            </w:r>
          </w:p>
          <w:p w14:paraId="39DC5091" w14:textId="02782ECB" w:rsidR="3269F63D" w:rsidRDefault="3269F63D" w:rsidP="3269F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442B39EF" w14:paraId="7E14374D" w14:textId="77777777" w:rsidTr="12A0E80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9" w:type="dxa"/>
            <w:tcMar>
              <w:left w:w="105" w:type="dxa"/>
              <w:right w:w="105" w:type="dxa"/>
            </w:tcMar>
          </w:tcPr>
          <w:p w14:paraId="10718D06" w14:textId="0202C857" w:rsidR="442B39EF" w:rsidRDefault="442B39EF" w:rsidP="442B39EF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 xml:space="preserve">Melatonin </w:t>
            </w:r>
          </w:p>
        </w:tc>
        <w:tc>
          <w:tcPr>
            <w:tcW w:w="1320" w:type="dxa"/>
            <w:tcMar>
              <w:left w:w="105" w:type="dxa"/>
              <w:right w:w="105" w:type="dxa"/>
            </w:tcMar>
          </w:tcPr>
          <w:p w14:paraId="2C117EEE" w14:textId="0C9EB327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2mg</w:t>
            </w:r>
            <w:r w:rsidR="679C1E2C" w:rsidRPr="442B39EF">
              <w:rPr>
                <w:rFonts w:ascii="Arial" w:eastAsia="Arial" w:hAnsi="Arial" w:cs="Arial"/>
                <w:color w:val="000000" w:themeColor="text1"/>
              </w:rPr>
              <w:t xml:space="preserve">,3mg and/or 5mg </w:t>
            </w:r>
          </w:p>
        </w:tc>
        <w:tc>
          <w:tcPr>
            <w:tcW w:w="1845" w:type="dxa"/>
            <w:tcMar>
              <w:left w:w="105" w:type="dxa"/>
              <w:right w:w="105" w:type="dxa"/>
            </w:tcMar>
          </w:tcPr>
          <w:p w14:paraId="60F46C38" w14:textId="7D378467" w:rsidR="679C1E2C" w:rsidRDefault="679C1E2C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Immediate release capsules</w:t>
            </w:r>
          </w:p>
          <w:p w14:paraId="2AAD1BA4" w14:textId="2C938AB7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656" w:type="dxa"/>
            <w:tcMar>
              <w:left w:w="105" w:type="dxa"/>
              <w:right w:w="105" w:type="dxa"/>
            </w:tcMar>
          </w:tcPr>
          <w:p w14:paraId="6980491C" w14:textId="6BE0AC10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Prescribe Melatonin 2mg</w:t>
            </w:r>
            <w:r w:rsidR="72A12C1E" w:rsidRPr="442B39EF">
              <w:rPr>
                <w:rFonts w:ascii="Arial" w:eastAsia="Arial" w:hAnsi="Arial" w:cs="Arial"/>
                <w:color w:val="000000" w:themeColor="text1"/>
              </w:rPr>
              <w:t xml:space="preserve"> 3mg and/or 5mg immediate release</w:t>
            </w:r>
            <w:r w:rsidRPr="442B39EF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442B39EF">
              <w:rPr>
                <w:rFonts w:ascii="Arial" w:eastAsia="Arial" w:hAnsi="Arial" w:cs="Arial"/>
                <w:b/>
                <w:bCs/>
                <w:color w:val="000000" w:themeColor="text1"/>
              </w:rPr>
              <w:t>tablets</w:t>
            </w:r>
          </w:p>
        </w:tc>
      </w:tr>
      <w:tr w:rsidR="442B39EF" w14:paraId="02412B65" w14:textId="77777777" w:rsidTr="12A0E80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9" w:type="dxa"/>
            <w:tcMar>
              <w:left w:w="105" w:type="dxa"/>
              <w:right w:w="105" w:type="dxa"/>
            </w:tcMar>
          </w:tcPr>
          <w:p w14:paraId="59F4CCAC" w14:textId="5644129B" w:rsidR="442B39EF" w:rsidRDefault="661F90EC" w:rsidP="442B39EF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3269F63D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 xml:space="preserve">Nebivolol </w:t>
            </w:r>
          </w:p>
          <w:p w14:paraId="7522F345" w14:textId="015F32F1" w:rsidR="442B39EF" w:rsidRDefault="661F90EC" w:rsidP="442B39EF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3269F63D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 xml:space="preserve"> </w:t>
            </w:r>
          </w:p>
        </w:tc>
        <w:tc>
          <w:tcPr>
            <w:tcW w:w="1320" w:type="dxa"/>
            <w:tcMar>
              <w:left w:w="105" w:type="dxa"/>
              <w:right w:w="105" w:type="dxa"/>
            </w:tcMar>
          </w:tcPr>
          <w:p w14:paraId="41DECC9A" w14:textId="6457B25D" w:rsidR="442B39EF" w:rsidRDefault="661F90EC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3269F63D">
              <w:rPr>
                <w:rFonts w:ascii="Arial" w:eastAsia="Arial" w:hAnsi="Arial" w:cs="Arial"/>
                <w:color w:val="000000" w:themeColor="text1"/>
              </w:rPr>
              <w:t>1.25mg</w:t>
            </w:r>
          </w:p>
        </w:tc>
        <w:tc>
          <w:tcPr>
            <w:tcW w:w="1845" w:type="dxa"/>
            <w:tcMar>
              <w:left w:w="105" w:type="dxa"/>
              <w:right w:w="105" w:type="dxa"/>
            </w:tcMar>
          </w:tcPr>
          <w:p w14:paraId="661231E9" w14:textId="0ADE8323" w:rsidR="442B39EF" w:rsidRDefault="661F90EC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3269F63D">
              <w:rPr>
                <w:rFonts w:ascii="Arial" w:eastAsia="Arial" w:hAnsi="Arial" w:cs="Arial"/>
                <w:color w:val="000000" w:themeColor="text1"/>
              </w:rPr>
              <w:t>tablets</w:t>
            </w:r>
          </w:p>
        </w:tc>
        <w:tc>
          <w:tcPr>
            <w:tcW w:w="3656" w:type="dxa"/>
            <w:tcMar>
              <w:left w:w="105" w:type="dxa"/>
              <w:right w:w="105" w:type="dxa"/>
            </w:tcMar>
          </w:tcPr>
          <w:p w14:paraId="539E67AA" w14:textId="0955F85D" w:rsidR="12FB8214" w:rsidRDefault="7CDDCDF8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3269F63D">
              <w:rPr>
                <w:rFonts w:ascii="Arial" w:eastAsia="Arial" w:hAnsi="Arial" w:cs="Arial"/>
                <w:color w:val="000000" w:themeColor="text1"/>
              </w:rPr>
              <w:t xml:space="preserve">For 1.25mg doses, prescribe Nebivolol 2.5mg tablets take half a tablet*, </w:t>
            </w:r>
            <w:r w:rsidR="334A5EB4" w:rsidRPr="3269F63D">
              <w:rPr>
                <w:rFonts w:ascii="Arial" w:eastAsia="Arial" w:hAnsi="Arial" w:cs="Arial"/>
                <w:color w:val="000000" w:themeColor="text1"/>
              </w:rPr>
              <w:t>Amend dosing instructions accordingly and counsel patient</w:t>
            </w:r>
          </w:p>
        </w:tc>
      </w:tr>
      <w:tr w:rsidR="442B39EF" w14:paraId="364D92DC" w14:textId="77777777" w:rsidTr="12A0E80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9" w:type="dxa"/>
            <w:tcMar>
              <w:left w:w="105" w:type="dxa"/>
              <w:right w:w="105" w:type="dxa"/>
            </w:tcMar>
          </w:tcPr>
          <w:p w14:paraId="056905ED" w14:textId="50A71551" w:rsidR="442B39EF" w:rsidRDefault="442B39EF" w:rsidP="442B39EF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 xml:space="preserve">Nebivolol </w:t>
            </w:r>
          </w:p>
          <w:p w14:paraId="217E27FA" w14:textId="5F410FE3" w:rsidR="442B39EF" w:rsidRDefault="442B39EF" w:rsidP="442B39EF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 xml:space="preserve"> </w:t>
            </w:r>
          </w:p>
        </w:tc>
        <w:tc>
          <w:tcPr>
            <w:tcW w:w="1320" w:type="dxa"/>
            <w:tcMar>
              <w:left w:w="105" w:type="dxa"/>
              <w:right w:w="105" w:type="dxa"/>
            </w:tcMar>
          </w:tcPr>
          <w:p w14:paraId="28B5C85B" w14:textId="6F006279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10mg</w:t>
            </w:r>
          </w:p>
        </w:tc>
        <w:tc>
          <w:tcPr>
            <w:tcW w:w="1845" w:type="dxa"/>
            <w:tcMar>
              <w:left w:w="105" w:type="dxa"/>
              <w:right w:w="105" w:type="dxa"/>
            </w:tcMar>
          </w:tcPr>
          <w:p w14:paraId="560E23C7" w14:textId="22C5EDAE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tablets</w:t>
            </w:r>
          </w:p>
        </w:tc>
        <w:tc>
          <w:tcPr>
            <w:tcW w:w="3656" w:type="dxa"/>
            <w:tcMar>
              <w:left w:w="105" w:type="dxa"/>
              <w:right w:w="105" w:type="dxa"/>
            </w:tcMar>
          </w:tcPr>
          <w:p w14:paraId="58FB4324" w14:textId="4F48F81A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Prescribe total dose using multiples of 5mg tab</w:t>
            </w:r>
            <w:r w:rsidR="7DCE887D" w:rsidRPr="442B39EF">
              <w:rPr>
                <w:rFonts w:ascii="Arial" w:eastAsia="Arial" w:hAnsi="Arial" w:cs="Arial"/>
                <w:color w:val="000000" w:themeColor="text1"/>
              </w:rPr>
              <w:t>lets. Amend dosing instructions accordingly and counsel patient</w:t>
            </w:r>
          </w:p>
        </w:tc>
      </w:tr>
      <w:tr w:rsidR="442B39EF" w14:paraId="139A0E50" w14:textId="77777777" w:rsidTr="12A0E80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9" w:type="dxa"/>
            <w:tcMar>
              <w:left w:w="105" w:type="dxa"/>
              <w:right w:w="105" w:type="dxa"/>
            </w:tcMar>
          </w:tcPr>
          <w:p w14:paraId="6736194A" w14:textId="153C1E20" w:rsidR="442B39EF" w:rsidRDefault="661F90EC" w:rsidP="442B39EF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3269F63D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 xml:space="preserve">Nebivolol </w:t>
            </w:r>
          </w:p>
        </w:tc>
        <w:tc>
          <w:tcPr>
            <w:tcW w:w="1320" w:type="dxa"/>
            <w:tcMar>
              <w:left w:w="105" w:type="dxa"/>
              <w:right w:w="105" w:type="dxa"/>
            </w:tcMar>
          </w:tcPr>
          <w:p w14:paraId="738E59CD" w14:textId="63AB85D9" w:rsidR="442B39EF" w:rsidRDefault="661F90EC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3269F63D">
              <w:rPr>
                <w:rFonts w:ascii="Arial" w:eastAsia="Arial" w:hAnsi="Arial" w:cs="Arial"/>
                <w:color w:val="000000" w:themeColor="text1"/>
              </w:rPr>
              <w:t>2.5mg</w:t>
            </w:r>
          </w:p>
        </w:tc>
        <w:tc>
          <w:tcPr>
            <w:tcW w:w="1845" w:type="dxa"/>
            <w:tcMar>
              <w:left w:w="105" w:type="dxa"/>
              <w:right w:w="105" w:type="dxa"/>
            </w:tcMar>
          </w:tcPr>
          <w:p w14:paraId="7FE20C35" w14:textId="51E4674A" w:rsidR="442B39EF" w:rsidRDefault="661F90EC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3269F63D">
              <w:rPr>
                <w:rFonts w:ascii="Arial" w:eastAsia="Arial" w:hAnsi="Arial" w:cs="Arial"/>
                <w:color w:val="000000" w:themeColor="text1"/>
              </w:rPr>
              <w:t>tablets</w:t>
            </w:r>
          </w:p>
        </w:tc>
        <w:tc>
          <w:tcPr>
            <w:tcW w:w="3656" w:type="dxa"/>
            <w:tcMar>
              <w:left w:w="105" w:type="dxa"/>
              <w:right w:w="105" w:type="dxa"/>
            </w:tcMar>
          </w:tcPr>
          <w:p w14:paraId="3B6858CE" w14:textId="5586E017" w:rsidR="122D4047" w:rsidRDefault="6C8671A5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3269F63D">
              <w:rPr>
                <w:rFonts w:ascii="Arial" w:eastAsia="Arial" w:hAnsi="Arial" w:cs="Arial"/>
                <w:color w:val="000000" w:themeColor="text1"/>
              </w:rPr>
              <w:t xml:space="preserve">For </w:t>
            </w:r>
            <w:r w:rsidR="33A5B42F" w:rsidRPr="3269F63D">
              <w:rPr>
                <w:rFonts w:ascii="Arial" w:eastAsia="Arial" w:hAnsi="Arial" w:cs="Arial"/>
                <w:color w:val="000000" w:themeColor="text1"/>
              </w:rPr>
              <w:t>2.5</w:t>
            </w:r>
            <w:r w:rsidRPr="3269F63D">
              <w:rPr>
                <w:rFonts w:ascii="Arial" w:eastAsia="Arial" w:hAnsi="Arial" w:cs="Arial"/>
                <w:color w:val="000000" w:themeColor="text1"/>
              </w:rPr>
              <w:t xml:space="preserve">mg doses, prescribe Nebivolol 5mg tablets take half a tablet*, </w:t>
            </w:r>
            <w:r w:rsidR="3218DF1D" w:rsidRPr="3269F63D">
              <w:rPr>
                <w:rFonts w:ascii="Arial" w:eastAsia="Arial" w:hAnsi="Arial" w:cs="Arial"/>
                <w:color w:val="000000" w:themeColor="text1"/>
              </w:rPr>
              <w:t>Amend dosing instructions accordingly and counsel patient</w:t>
            </w:r>
          </w:p>
        </w:tc>
      </w:tr>
      <w:tr w:rsidR="3269F63D" w14:paraId="6FDDC377" w14:textId="77777777" w:rsidTr="12A0E80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9" w:type="dxa"/>
            <w:tcMar>
              <w:left w:w="105" w:type="dxa"/>
              <w:right w:w="105" w:type="dxa"/>
            </w:tcMar>
          </w:tcPr>
          <w:p w14:paraId="4FAE0875" w14:textId="5538F406" w:rsidR="4CC766F6" w:rsidRDefault="4CC766F6" w:rsidP="3269F63D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3269F63D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>Zolmitriptan</w:t>
            </w:r>
          </w:p>
        </w:tc>
        <w:tc>
          <w:tcPr>
            <w:tcW w:w="1320" w:type="dxa"/>
            <w:tcMar>
              <w:left w:w="105" w:type="dxa"/>
              <w:right w:w="105" w:type="dxa"/>
            </w:tcMar>
          </w:tcPr>
          <w:p w14:paraId="08790220" w14:textId="7294EE46" w:rsidR="4CC766F6" w:rsidRDefault="4CC766F6" w:rsidP="3269F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3269F63D">
              <w:rPr>
                <w:rFonts w:ascii="Arial" w:eastAsia="Arial" w:hAnsi="Arial" w:cs="Arial"/>
                <w:color w:val="000000" w:themeColor="text1"/>
              </w:rPr>
              <w:t>2.5mg</w:t>
            </w:r>
          </w:p>
        </w:tc>
        <w:tc>
          <w:tcPr>
            <w:tcW w:w="1845" w:type="dxa"/>
            <w:tcMar>
              <w:left w:w="105" w:type="dxa"/>
              <w:right w:w="105" w:type="dxa"/>
            </w:tcMar>
          </w:tcPr>
          <w:p w14:paraId="3D766677" w14:textId="7A7E0E24" w:rsidR="4CC766F6" w:rsidRDefault="4CC766F6" w:rsidP="3269F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3269F63D">
              <w:rPr>
                <w:rFonts w:ascii="Arial" w:eastAsia="Arial" w:hAnsi="Arial" w:cs="Arial"/>
                <w:color w:val="000000" w:themeColor="text1"/>
              </w:rPr>
              <w:t>tablets</w:t>
            </w:r>
          </w:p>
        </w:tc>
        <w:tc>
          <w:tcPr>
            <w:tcW w:w="3656" w:type="dxa"/>
            <w:tcMar>
              <w:left w:w="105" w:type="dxa"/>
              <w:right w:w="105" w:type="dxa"/>
            </w:tcMar>
          </w:tcPr>
          <w:p w14:paraId="37548FE9" w14:textId="5DD65C2B" w:rsidR="4CC766F6" w:rsidRDefault="4CC766F6" w:rsidP="3269F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3269F63D">
              <w:rPr>
                <w:rFonts w:ascii="Arial" w:eastAsia="Arial" w:hAnsi="Arial" w:cs="Arial"/>
                <w:color w:val="000000" w:themeColor="text1"/>
              </w:rPr>
              <w:t xml:space="preserve">Prescribe Zolmitriptan 2.5mg </w:t>
            </w:r>
            <w:proofErr w:type="spellStart"/>
            <w:r w:rsidRPr="3269F63D">
              <w:rPr>
                <w:rFonts w:ascii="Arial" w:eastAsia="Arial" w:hAnsi="Arial" w:cs="Arial"/>
                <w:color w:val="000000" w:themeColor="text1"/>
              </w:rPr>
              <w:t>orodispersible</w:t>
            </w:r>
            <w:proofErr w:type="spellEnd"/>
            <w:r w:rsidRPr="3269F63D">
              <w:rPr>
                <w:rFonts w:ascii="Arial" w:eastAsia="Arial" w:hAnsi="Arial" w:cs="Arial"/>
                <w:color w:val="000000" w:themeColor="text1"/>
              </w:rPr>
              <w:t xml:space="preserve"> tablets</w:t>
            </w:r>
          </w:p>
        </w:tc>
      </w:tr>
      <w:tr w:rsidR="442B39EF" w14:paraId="0248FA50" w14:textId="77777777" w:rsidTr="12A0E80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9" w:type="dxa"/>
            <w:tcMar>
              <w:left w:w="105" w:type="dxa"/>
              <w:right w:w="105" w:type="dxa"/>
            </w:tcMar>
          </w:tcPr>
          <w:p w14:paraId="52F8241F" w14:textId="27FE70B7" w:rsidR="442B39EF" w:rsidRDefault="442B39EF" w:rsidP="442B39EF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proofErr w:type="spellStart"/>
            <w:r w:rsidRPr="442B39EF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>Colecalciferol</w:t>
            </w:r>
            <w:proofErr w:type="spellEnd"/>
            <w:r w:rsidRPr="442B39EF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 xml:space="preserve"> </w:t>
            </w:r>
          </w:p>
        </w:tc>
        <w:tc>
          <w:tcPr>
            <w:tcW w:w="1320" w:type="dxa"/>
            <w:tcMar>
              <w:left w:w="105" w:type="dxa"/>
              <w:right w:w="105" w:type="dxa"/>
            </w:tcMar>
          </w:tcPr>
          <w:p w14:paraId="76F32ED7" w14:textId="5E133A92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1000 unit</w:t>
            </w:r>
          </w:p>
        </w:tc>
        <w:tc>
          <w:tcPr>
            <w:tcW w:w="1845" w:type="dxa"/>
            <w:tcMar>
              <w:left w:w="105" w:type="dxa"/>
              <w:right w:w="105" w:type="dxa"/>
            </w:tcMar>
          </w:tcPr>
          <w:p w14:paraId="6395D5ED" w14:textId="1220479D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capsules</w:t>
            </w:r>
          </w:p>
        </w:tc>
        <w:tc>
          <w:tcPr>
            <w:tcW w:w="3656" w:type="dxa"/>
            <w:tcMar>
              <w:left w:w="105" w:type="dxa"/>
              <w:right w:w="105" w:type="dxa"/>
            </w:tcMar>
          </w:tcPr>
          <w:p w14:paraId="7D7257D3" w14:textId="7E01841C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 xml:space="preserve">Prescribe </w:t>
            </w:r>
            <w:proofErr w:type="spellStart"/>
            <w:r w:rsidRPr="442B39EF">
              <w:rPr>
                <w:rFonts w:ascii="Arial" w:eastAsia="Arial" w:hAnsi="Arial" w:cs="Arial"/>
                <w:color w:val="000000" w:themeColor="text1"/>
              </w:rPr>
              <w:t>colecalciferol</w:t>
            </w:r>
            <w:proofErr w:type="spellEnd"/>
            <w:r w:rsidRPr="442B39EF">
              <w:rPr>
                <w:rFonts w:ascii="Arial" w:eastAsia="Arial" w:hAnsi="Arial" w:cs="Arial"/>
                <w:color w:val="000000" w:themeColor="text1"/>
              </w:rPr>
              <w:t xml:space="preserve"> 1000 units </w:t>
            </w:r>
            <w:r w:rsidRPr="442B39EF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tablets </w:t>
            </w:r>
          </w:p>
        </w:tc>
      </w:tr>
      <w:tr w:rsidR="442B39EF" w14:paraId="19E9C011" w14:textId="77777777" w:rsidTr="12A0E80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9" w:type="dxa"/>
            <w:tcMar>
              <w:left w:w="105" w:type="dxa"/>
              <w:right w:w="105" w:type="dxa"/>
            </w:tcMar>
          </w:tcPr>
          <w:p w14:paraId="53BBE344" w14:textId="77FB0A27" w:rsidR="442B39EF" w:rsidRDefault="442B39EF" w:rsidP="442B39EF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proofErr w:type="spellStart"/>
            <w:r w:rsidRPr="442B39EF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>Colecalciferol</w:t>
            </w:r>
            <w:proofErr w:type="spellEnd"/>
            <w:r w:rsidRPr="442B39EF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 xml:space="preserve"> </w:t>
            </w:r>
          </w:p>
          <w:p w14:paraId="0FCA8E4B" w14:textId="261E15C2" w:rsidR="442B39EF" w:rsidRDefault="442B39EF" w:rsidP="442B39EF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 xml:space="preserve"> </w:t>
            </w:r>
          </w:p>
        </w:tc>
        <w:tc>
          <w:tcPr>
            <w:tcW w:w="1320" w:type="dxa"/>
            <w:tcMar>
              <w:left w:w="105" w:type="dxa"/>
              <w:right w:w="105" w:type="dxa"/>
            </w:tcMar>
          </w:tcPr>
          <w:p w14:paraId="32398652" w14:textId="69851B49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800 unit</w:t>
            </w:r>
          </w:p>
        </w:tc>
        <w:tc>
          <w:tcPr>
            <w:tcW w:w="1845" w:type="dxa"/>
            <w:tcMar>
              <w:left w:w="105" w:type="dxa"/>
              <w:right w:w="105" w:type="dxa"/>
            </w:tcMar>
          </w:tcPr>
          <w:p w14:paraId="42FC0432" w14:textId="309F039B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tablets</w:t>
            </w:r>
          </w:p>
        </w:tc>
        <w:tc>
          <w:tcPr>
            <w:tcW w:w="3656" w:type="dxa"/>
            <w:tcMar>
              <w:left w:w="105" w:type="dxa"/>
              <w:right w:w="105" w:type="dxa"/>
            </w:tcMar>
          </w:tcPr>
          <w:p w14:paraId="7F8EFC20" w14:textId="372D20B2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 xml:space="preserve">Prescribe </w:t>
            </w:r>
            <w:proofErr w:type="spellStart"/>
            <w:r w:rsidRPr="442B39EF">
              <w:rPr>
                <w:rFonts w:ascii="Arial" w:eastAsia="Arial" w:hAnsi="Arial" w:cs="Arial"/>
                <w:color w:val="000000" w:themeColor="text1"/>
              </w:rPr>
              <w:t>colecalciferol</w:t>
            </w:r>
            <w:proofErr w:type="spellEnd"/>
            <w:r w:rsidRPr="442B39EF">
              <w:rPr>
                <w:rFonts w:ascii="Arial" w:eastAsia="Arial" w:hAnsi="Arial" w:cs="Arial"/>
                <w:color w:val="000000" w:themeColor="text1"/>
              </w:rPr>
              <w:t xml:space="preserve"> 800 units </w:t>
            </w:r>
            <w:r w:rsidRPr="442B39EF">
              <w:rPr>
                <w:rFonts w:ascii="Arial" w:eastAsia="Arial" w:hAnsi="Arial" w:cs="Arial"/>
                <w:b/>
                <w:bCs/>
                <w:color w:val="000000" w:themeColor="text1"/>
              </w:rPr>
              <w:t>capsules</w:t>
            </w:r>
          </w:p>
        </w:tc>
      </w:tr>
      <w:tr w:rsidR="442B39EF" w14:paraId="0DD4452D" w14:textId="77777777" w:rsidTr="12A0E80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9" w:type="dxa"/>
            <w:tcMar>
              <w:left w:w="105" w:type="dxa"/>
              <w:right w:w="105" w:type="dxa"/>
            </w:tcMar>
          </w:tcPr>
          <w:p w14:paraId="246181AE" w14:textId="41C1373C" w:rsidR="442B39EF" w:rsidRDefault="442B39EF" w:rsidP="442B39EF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 xml:space="preserve">Vitamin B  </w:t>
            </w:r>
          </w:p>
        </w:tc>
        <w:tc>
          <w:tcPr>
            <w:tcW w:w="1320" w:type="dxa"/>
            <w:tcMar>
              <w:left w:w="105" w:type="dxa"/>
              <w:right w:w="105" w:type="dxa"/>
            </w:tcMar>
          </w:tcPr>
          <w:p w14:paraId="1C130CAE" w14:textId="2FB7D414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Compound strong and strong</w:t>
            </w:r>
          </w:p>
        </w:tc>
        <w:tc>
          <w:tcPr>
            <w:tcW w:w="1845" w:type="dxa"/>
            <w:tcMar>
              <w:left w:w="105" w:type="dxa"/>
              <w:right w:w="105" w:type="dxa"/>
            </w:tcMar>
          </w:tcPr>
          <w:p w14:paraId="3BFF4E1B" w14:textId="350E2FBB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tablets</w:t>
            </w:r>
          </w:p>
          <w:p w14:paraId="6C933E16" w14:textId="030CBF9B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656" w:type="dxa"/>
            <w:tcMar>
              <w:left w:w="105" w:type="dxa"/>
              <w:right w:w="105" w:type="dxa"/>
            </w:tcMar>
          </w:tcPr>
          <w:p w14:paraId="47381909" w14:textId="7AA5C575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 xml:space="preserve">Discontinue and do not initiate </w:t>
            </w:r>
            <w:r w:rsidR="6EE62FB9" w:rsidRPr="442B39EF">
              <w:rPr>
                <w:rFonts w:ascii="Arial" w:eastAsia="Arial" w:hAnsi="Arial" w:cs="Arial"/>
                <w:color w:val="000000" w:themeColor="text1"/>
              </w:rPr>
              <w:t>(red formulary drug)</w:t>
            </w:r>
          </w:p>
        </w:tc>
      </w:tr>
      <w:tr w:rsidR="442B39EF" w14:paraId="5DC2A194" w14:textId="77777777" w:rsidTr="12A0E80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9" w:type="dxa"/>
            <w:tcMar>
              <w:left w:w="105" w:type="dxa"/>
              <w:right w:w="105" w:type="dxa"/>
            </w:tcMar>
          </w:tcPr>
          <w:p w14:paraId="238594F0" w14:textId="334D820A" w:rsidR="442B39EF" w:rsidRDefault="442B39EF" w:rsidP="442B39EF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lastRenderedPageBreak/>
              <w:t>Carbimazole</w:t>
            </w:r>
          </w:p>
          <w:p w14:paraId="0C2E0365" w14:textId="3D9618D3" w:rsidR="442B39EF" w:rsidRDefault="442B39EF" w:rsidP="442B39EF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 xml:space="preserve"> </w:t>
            </w:r>
          </w:p>
          <w:p w14:paraId="02DA8BF7" w14:textId="0F5538DF" w:rsidR="442B39EF" w:rsidRDefault="442B39EF" w:rsidP="442B39EF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 xml:space="preserve"> </w:t>
            </w:r>
          </w:p>
        </w:tc>
        <w:tc>
          <w:tcPr>
            <w:tcW w:w="1320" w:type="dxa"/>
            <w:tcMar>
              <w:left w:w="105" w:type="dxa"/>
              <w:right w:w="105" w:type="dxa"/>
            </w:tcMar>
          </w:tcPr>
          <w:p w14:paraId="1CF208C9" w14:textId="36213AFD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10mg</w:t>
            </w:r>
            <w:r w:rsidR="6E2CB3B6" w:rsidRPr="442B39EF">
              <w:rPr>
                <w:rFonts w:ascii="Arial" w:eastAsia="Arial" w:hAnsi="Arial" w:cs="Arial"/>
                <w:color w:val="000000" w:themeColor="text1"/>
              </w:rPr>
              <w:t xml:space="preserve"> &amp; 15mg</w:t>
            </w:r>
          </w:p>
        </w:tc>
        <w:tc>
          <w:tcPr>
            <w:tcW w:w="1845" w:type="dxa"/>
            <w:tcMar>
              <w:left w:w="105" w:type="dxa"/>
              <w:right w:w="105" w:type="dxa"/>
            </w:tcMar>
          </w:tcPr>
          <w:p w14:paraId="302903DD" w14:textId="29B9A648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tablets</w:t>
            </w:r>
          </w:p>
        </w:tc>
        <w:tc>
          <w:tcPr>
            <w:tcW w:w="3656" w:type="dxa"/>
            <w:tcMar>
              <w:left w:w="105" w:type="dxa"/>
              <w:right w:w="105" w:type="dxa"/>
            </w:tcMar>
          </w:tcPr>
          <w:p w14:paraId="6B1A9BA3" w14:textId="474DEE0C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Prescribe total daily dose</w:t>
            </w:r>
            <w:r w:rsidR="5384917D" w:rsidRPr="442B39EF">
              <w:rPr>
                <w:rFonts w:ascii="Arial" w:eastAsia="Arial" w:hAnsi="Arial" w:cs="Arial"/>
                <w:color w:val="000000" w:themeColor="text1"/>
              </w:rPr>
              <w:t xml:space="preserve"> using</w:t>
            </w:r>
            <w:r w:rsidRPr="442B39EF">
              <w:rPr>
                <w:rFonts w:ascii="Arial" w:eastAsia="Arial" w:hAnsi="Arial" w:cs="Arial"/>
                <w:color w:val="000000" w:themeColor="text1"/>
              </w:rPr>
              <w:t xml:space="preserve"> to cost effective strengths (5mg </w:t>
            </w:r>
            <w:r w:rsidR="2A8CAB02" w:rsidRPr="442B39EF">
              <w:rPr>
                <w:rFonts w:ascii="Arial" w:eastAsia="Arial" w:hAnsi="Arial" w:cs="Arial"/>
                <w:color w:val="000000" w:themeColor="text1"/>
              </w:rPr>
              <w:t>&amp;</w:t>
            </w:r>
            <w:r w:rsidRPr="442B39EF">
              <w:rPr>
                <w:rFonts w:ascii="Arial" w:eastAsia="Arial" w:hAnsi="Arial" w:cs="Arial"/>
                <w:color w:val="000000" w:themeColor="text1"/>
              </w:rPr>
              <w:t xml:space="preserve"> 20mg tablets)</w:t>
            </w:r>
            <w:r w:rsidR="1E326E2F" w:rsidRPr="442B39EF">
              <w:rPr>
                <w:rFonts w:ascii="Arial" w:eastAsia="Arial" w:hAnsi="Arial" w:cs="Arial"/>
                <w:color w:val="000000" w:themeColor="text1"/>
              </w:rPr>
              <w:t>. Amend dosing instructions accordingly and counsel patient</w:t>
            </w:r>
          </w:p>
        </w:tc>
      </w:tr>
      <w:tr w:rsidR="442B39EF" w14:paraId="3300AAE9" w14:textId="77777777" w:rsidTr="12A0E80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9" w:type="dxa"/>
            <w:tcMar>
              <w:left w:w="105" w:type="dxa"/>
              <w:right w:w="105" w:type="dxa"/>
            </w:tcMar>
          </w:tcPr>
          <w:p w14:paraId="33466F8A" w14:textId="29DE6FD5" w:rsidR="442B39EF" w:rsidRDefault="442B39EF" w:rsidP="442B39EF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 xml:space="preserve">Rizatriptan </w:t>
            </w:r>
          </w:p>
        </w:tc>
        <w:tc>
          <w:tcPr>
            <w:tcW w:w="1320" w:type="dxa"/>
            <w:tcMar>
              <w:left w:w="105" w:type="dxa"/>
              <w:right w:w="105" w:type="dxa"/>
            </w:tcMar>
          </w:tcPr>
          <w:p w14:paraId="0888E524" w14:textId="07073B2C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10mg</w:t>
            </w:r>
          </w:p>
        </w:tc>
        <w:tc>
          <w:tcPr>
            <w:tcW w:w="1845" w:type="dxa"/>
            <w:tcMar>
              <w:left w:w="105" w:type="dxa"/>
              <w:right w:w="105" w:type="dxa"/>
            </w:tcMar>
          </w:tcPr>
          <w:p w14:paraId="79C8C3A4" w14:textId="6AD8C6F1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 xml:space="preserve">oral </w:t>
            </w:r>
            <w:proofErr w:type="spellStart"/>
            <w:r w:rsidRPr="442B39EF">
              <w:rPr>
                <w:rFonts w:ascii="Arial" w:eastAsia="Arial" w:hAnsi="Arial" w:cs="Arial"/>
                <w:color w:val="000000" w:themeColor="text1"/>
              </w:rPr>
              <w:t>lyophilisates</w:t>
            </w:r>
            <w:proofErr w:type="spellEnd"/>
            <w:r w:rsidRPr="442B39EF">
              <w:rPr>
                <w:rFonts w:ascii="Arial" w:eastAsia="Arial" w:hAnsi="Arial" w:cs="Arial"/>
                <w:color w:val="000000" w:themeColor="text1"/>
              </w:rPr>
              <w:t xml:space="preserve"> sugar free tab</w:t>
            </w:r>
          </w:p>
        </w:tc>
        <w:tc>
          <w:tcPr>
            <w:tcW w:w="3656" w:type="dxa"/>
            <w:tcMar>
              <w:left w:w="105" w:type="dxa"/>
              <w:right w:w="105" w:type="dxa"/>
            </w:tcMar>
          </w:tcPr>
          <w:p w14:paraId="12D0473A" w14:textId="4D46F95F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Prescribe Rizatriptan oral dispersible 10mg tab</w:t>
            </w:r>
          </w:p>
        </w:tc>
      </w:tr>
      <w:tr w:rsidR="442B39EF" w14:paraId="16D495C3" w14:textId="77777777" w:rsidTr="12A0E80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9" w:type="dxa"/>
            <w:tcMar>
              <w:left w:w="105" w:type="dxa"/>
              <w:right w:w="105" w:type="dxa"/>
            </w:tcMar>
          </w:tcPr>
          <w:p w14:paraId="7FE6786B" w14:textId="5AE2AD6C" w:rsidR="442B39EF" w:rsidRDefault="442B39EF" w:rsidP="442B39EF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>Atorvastatin</w:t>
            </w:r>
          </w:p>
        </w:tc>
        <w:tc>
          <w:tcPr>
            <w:tcW w:w="1320" w:type="dxa"/>
            <w:tcMar>
              <w:left w:w="105" w:type="dxa"/>
              <w:right w:w="105" w:type="dxa"/>
            </w:tcMar>
          </w:tcPr>
          <w:p w14:paraId="7102A162" w14:textId="46251DD9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30mg</w:t>
            </w:r>
            <w:r w:rsidR="3A822E02" w:rsidRPr="442B39EF">
              <w:rPr>
                <w:rFonts w:ascii="Arial" w:eastAsia="Arial" w:hAnsi="Arial" w:cs="Arial"/>
                <w:color w:val="000000" w:themeColor="text1"/>
              </w:rPr>
              <w:t xml:space="preserve"> &amp; 60mg</w:t>
            </w:r>
          </w:p>
        </w:tc>
        <w:tc>
          <w:tcPr>
            <w:tcW w:w="1845" w:type="dxa"/>
            <w:tcMar>
              <w:left w:w="105" w:type="dxa"/>
              <w:right w:w="105" w:type="dxa"/>
            </w:tcMar>
          </w:tcPr>
          <w:p w14:paraId="28A07CEB" w14:textId="14A93F0F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tablets</w:t>
            </w:r>
          </w:p>
        </w:tc>
        <w:tc>
          <w:tcPr>
            <w:tcW w:w="3656" w:type="dxa"/>
            <w:tcMar>
              <w:left w:w="105" w:type="dxa"/>
              <w:right w:w="105" w:type="dxa"/>
            </w:tcMar>
          </w:tcPr>
          <w:p w14:paraId="76AA6F2A" w14:textId="4731EE2E" w:rsidR="0DD39656" w:rsidRDefault="0DD39656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Prescribe total dose using a combination of</w:t>
            </w:r>
            <w:r w:rsidR="442B39EF" w:rsidRPr="442B39EF">
              <w:rPr>
                <w:rFonts w:ascii="Arial" w:eastAsia="Arial" w:hAnsi="Arial" w:cs="Arial"/>
                <w:color w:val="000000" w:themeColor="text1"/>
              </w:rPr>
              <w:t xml:space="preserve"> 20mg </w:t>
            </w:r>
            <w:r w:rsidR="06BBC622" w:rsidRPr="442B39EF">
              <w:rPr>
                <w:rFonts w:ascii="Arial" w:eastAsia="Arial" w:hAnsi="Arial" w:cs="Arial"/>
                <w:color w:val="000000" w:themeColor="text1"/>
              </w:rPr>
              <w:t xml:space="preserve">&amp;/or </w:t>
            </w:r>
            <w:r w:rsidR="442B39EF" w:rsidRPr="442B39EF">
              <w:rPr>
                <w:rFonts w:ascii="Arial" w:eastAsia="Arial" w:hAnsi="Arial" w:cs="Arial"/>
                <w:color w:val="000000" w:themeColor="text1"/>
              </w:rPr>
              <w:t>10</w:t>
            </w:r>
            <w:r w:rsidR="561981C6" w:rsidRPr="442B39EF">
              <w:rPr>
                <w:rFonts w:ascii="Arial" w:eastAsia="Arial" w:hAnsi="Arial" w:cs="Arial"/>
                <w:color w:val="000000" w:themeColor="text1"/>
              </w:rPr>
              <w:t>mg tablets</w:t>
            </w:r>
            <w:r w:rsidR="44B6D082" w:rsidRPr="442B39EF">
              <w:rPr>
                <w:rFonts w:ascii="Arial" w:eastAsia="Arial" w:hAnsi="Arial" w:cs="Arial"/>
                <w:color w:val="000000" w:themeColor="text1"/>
              </w:rPr>
              <w:t xml:space="preserve"> dosing instructions accordingly and counsel patient</w:t>
            </w:r>
          </w:p>
        </w:tc>
      </w:tr>
      <w:tr w:rsidR="442B39EF" w14:paraId="399695F0" w14:textId="77777777" w:rsidTr="12A0E80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9" w:type="dxa"/>
            <w:tcMar>
              <w:left w:w="105" w:type="dxa"/>
              <w:right w:w="105" w:type="dxa"/>
            </w:tcMar>
          </w:tcPr>
          <w:p w14:paraId="1C29AA4D" w14:textId="056C5D8E" w:rsidR="442B39EF" w:rsidRDefault="442B39EF" w:rsidP="442B39EF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 xml:space="preserve">Duloxetine </w:t>
            </w:r>
          </w:p>
        </w:tc>
        <w:tc>
          <w:tcPr>
            <w:tcW w:w="1320" w:type="dxa"/>
            <w:tcMar>
              <w:left w:w="105" w:type="dxa"/>
              <w:right w:w="105" w:type="dxa"/>
            </w:tcMar>
          </w:tcPr>
          <w:p w14:paraId="7226348A" w14:textId="651C64D2" w:rsidR="0764C1C4" w:rsidRDefault="0764C1C4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 xml:space="preserve">90mg &amp; </w:t>
            </w:r>
            <w:r w:rsidR="442B39EF" w:rsidRPr="442B39EF">
              <w:rPr>
                <w:rFonts w:ascii="Arial" w:eastAsia="Arial" w:hAnsi="Arial" w:cs="Arial"/>
                <w:color w:val="000000" w:themeColor="text1"/>
              </w:rPr>
              <w:t>120mg</w:t>
            </w:r>
          </w:p>
        </w:tc>
        <w:tc>
          <w:tcPr>
            <w:tcW w:w="1845" w:type="dxa"/>
            <w:tcMar>
              <w:left w:w="105" w:type="dxa"/>
              <w:right w:w="105" w:type="dxa"/>
            </w:tcMar>
          </w:tcPr>
          <w:p w14:paraId="214B01A4" w14:textId="552ED78F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capsules</w:t>
            </w:r>
          </w:p>
        </w:tc>
        <w:tc>
          <w:tcPr>
            <w:tcW w:w="3656" w:type="dxa"/>
            <w:tcMar>
              <w:left w:w="105" w:type="dxa"/>
              <w:right w:w="105" w:type="dxa"/>
            </w:tcMar>
          </w:tcPr>
          <w:p w14:paraId="37781C2E" w14:textId="5B08BC1F" w:rsidR="73ED188A" w:rsidRDefault="73ED188A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Prescribe total dose using a combination of 30mg&amp;/</w:t>
            </w:r>
            <w:r w:rsidR="68F818A6" w:rsidRPr="442B39EF">
              <w:rPr>
                <w:rFonts w:ascii="Arial" w:eastAsia="Arial" w:hAnsi="Arial" w:cs="Arial"/>
                <w:color w:val="000000" w:themeColor="text1"/>
              </w:rPr>
              <w:t>or 60</w:t>
            </w:r>
            <w:r w:rsidR="442B39EF" w:rsidRPr="442B39EF">
              <w:rPr>
                <w:rFonts w:ascii="Arial" w:eastAsia="Arial" w:hAnsi="Arial" w:cs="Arial"/>
                <w:color w:val="000000" w:themeColor="text1"/>
              </w:rPr>
              <w:t>mg caps</w:t>
            </w:r>
            <w:r w:rsidR="2981ED8C" w:rsidRPr="442B39EF">
              <w:rPr>
                <w:rFonts w:ascii="Arial" w:eastAsia="Arial" w:hAnsi="Arial" w:cs="Arial"/>
                <w:color w:val="000000" w:themeColor="text1"/>
              </w:rPr>
              <w:t>ules</w:t>
            </w:r>
            <w:r w:rsidR="7453387E" w:rsidRPr="442B39EF">
              <w:rPr>
                <w:rFonts w:ascii="Arial" w:eastAsia="Arial" w:hAnsi="Arial" w:cs="Arial"/>
                <w:color w:val="000000" w:themeColor="text1"/>
              </w:rPr>
              <w:t>. Amend dosing instructions accordingly and counsel patient</w:t>
            </w:r>
          </w:p>
        </w:tc>
      </w:tr>
      <w:tr w:rsidR="442B39EF" w14:paraId="17E6029A" w14:textId="77777777" w:rsidTr="12A0E80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9" w:type="dxa"/>
            <w:tcMar>
              <w:left w:w="105" w:type="dxa"/>
              <w:right w:w="105" w:type="dxa"/>
            </w:tcMar>
          </w:tcPr>
          <w:p w14:paraId="67547019" w14:textId="5F1C6008" w:rsidR="442B39EF" w:rsidRDefault="442B39EF" w:rsidP="442B39EF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 xml:space="preserve">Paroxetine </w:t>
            </w:r>
          </w:p>
          <w:p w14:paraId="4E089344" w14:textId="75D86391" w:rsidR="442B39EF" w:rsidRDefault="442B39EF" w:rsidP="442B39EF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 xml:space="preserve"> </w:t>
            </w:r>
          </w:p>
        </w:tc>
        <w:tc>
          <w:tcPr>
            <w:tcW w:w="1320" w:type="dxa"/>
            <w:tcMar>
              <w:left w:w="105" w:type="dxa"/>
              <w:right w:w="105" w:type="dxa"/>
            </w:tcMar>
          </w:tcPr>
          <w:p w14:paraId="130E9972" w14:textId="1F5B5503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40mg</w:t>
            </w:r>
          </w:p>
        </w:tc>
        <w:tc>
          <w:tcPr>
            <w:tcW w:w="1845" w:type="dxa"/>
            <w:tcMar>
              <w:left w:w="105" w:type="dxa"/>
              <w:right w:w="105" w:type="dxa"/>
            </w:tcMar>
          </w:tcPr>
          <w:p w14:paraId="0AD8E867" w14:textId="3E56191A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tablets</w:t>
            </w:r>
          </w:p>
        </w:tc>
        <w:tc>
          <w:tcPr>
            <w:tcW w:w="3656" w:type="dxa"/>
            <w:tcMar>
              <w:left w:w="105" w:type="dxa"/>
              <w:right w:w="105" w:type="dxa"/>
            </w:tcMar>
          </w:tcPr>
          <w:p w14:paraId="68120B6A" w14:textId="5788D0E8" w:rsidR="7683E2DF" w:rsidRDefault="7683E2D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 xml:space="preserve">Prescribe total dose using a 20mg tablets. Amend dosing instructions accordingly and counsel patient </w:t>
            </w:r>
          </w:p>
          <w:p w14:paraId="21D3CA15" w14:textId="26E578C4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442B39EF" w14:paraId="70BADB0B" w14:textId="77777777" w:rsidTr="12A0E80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9" w:type="dxa"/>
            <w:tcMar>
              <w:left w:w="105" w:type="dxa"/>
              <w:right w:w="105" w:type="dxa"/>
            </w:tcMar>
          </w:tcPr>
          <w:p w14:paraId="51B0ACF5" w14:textId="0B77233E" w:rsidR="442B39EF" w:rsidRDefault="442B39EF" w:rsidP="442B39EF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 xml:space="preserve">Folic acid </w:t>
            </w:r>
          </w:p>
        </w:tc>
        <w:tc>
          <w:tcPr>
            <w:tcW w:w="1320" w:type="dxa"/>
            <w:tcMar>
              <w:left w:w="105" w:type="dxa"/>
              <w:right w:w="105" w:type="dxa"/>
            </w:tcMar>
          </w:tcPr>
          <w:p w14:paraId="0CDF79FC" w14:textId="0659E193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5mg/5ml</w:t>
            </w:r>
          </w:p>
        </w:tc>
        <w:tc>
          <w:tcPr>
            <w:tcW w:w="1845" w:type="dxa"/>
            <w:tcMar>
              <w:left w:w="105" w:type="dxa"/>
              <w:right w:w="105" w:type="dxa"/>
            </w:tcMar>
          </w:tcPr>
          <w:p w14:paraId="5D94F2FE" w14:textId="1924C719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liquid</w:t>
            </w:r>
          </w:p>
        </w:tc>
        <w:tc>
          <w:tcPr>
            <w:tcW w:w="3656" w:type="dxa"/>
            <w:tcMar>
              <w:left w:w="105" w:type="dxa"/>
              <w:right w:w="105" w:type="dxa"/>
            </w:tcMar>
          </w:tcPr>
          <w:p w14:paraId="63CBA51C" w14:textId="5010CA7C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Prescribe Folic acid 2.5mg/5ml liquid</w:t>
            </w:r>
            <w:r w:rsidR="5A604ABF" w:rsidRPr="442B39EF">
              <w:rPr>
                <w:rFonts w:ascii="Arial" w:eastAsia="Arial" w:hAnsi="Arial" w:cs="Arial"/>
                <w:color w:val="000000" w:themeColor="text1"/>
              </w:rPr>
              <w:t>.</w:t>
            </w:r>
            <w:r w:rsidRPr="442B39EF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16C24F0D" w:rsidRPr="442B39EF">
              <w:rPr>
                <w:rFonts w:ascii="Arial" w:eastAsia="Arial" w:hAnsi="Arial" w:cs="Arial"/>
                <w:color w:val="000000" w:themeColor="text1"/>
              </w:rPr>
              <w:t>Amend dosing instructions accordingly and counsel patient</w:t>
            </w:r>
          </w:p>
        </w:tc>
      </w:tr>
      <w:tr w:rsidR="442B39EF" w14:paraId="2769E081" w14:textId="77777777" w:rsidTr="12A0E80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9" w:type="dxa"/>
            <w:tcMar>
              <w:left w:w="105" w:type="dxa"/>
              <w:right w:w="105" w:type="dxa"/>
            </w:tcMar>
          </w:tcPr>
          <w:p w14:paraId="7A20FABC" w14:textId="102F8D49" w:rsidR="442B39EF" w:rsidRDefault="442B39EF" w:rsidP="442B39EF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 xml:space="preserve">Fluoxetine </w:t>
            </w:r>
          </w:p>
          <w:p w14:paraId="7E919837" w14:textId="59BB8528" w:rsidR="442B39EF" w:rsidRDefault="442B39EF" w:rsidP="442B39EF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 xml:space="preserve"> </w:t>
            </w:r>
          </w:p>
          <w:p w14:paraId="5494CAD5" w14:textId="3B8C3CFC" w:rsidR="442B39EF" w:rsidRDefault="442B39EF" w:rsidP="442B39EF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 xml:space="preserve"> </w:t>
            </w:r>
          </w:p>
        </w:tc>
        <w:tc>
          <w:tcPr>
            <w:tcW w:w="1320" w:type="dxa"/>
            <w:tcMar>
              <w:left w:w="105" w:type="dxa"/>
              <w:right w:w="105" w:type="dxa"/>
            </w:tcMar>
          </w:tcPr>
          <w:p w14:paraId="76D6444A" w14:textId="7A844BA8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10mg</w:t>
            </w:r>
          </w:p>
        </w:tc>
        <w:tc>
          <w:tcPr>
            <w:tcW w:w="1845" w:type="dxa"/>
            <w:tcMar>
              <w:left w:w="105" w:type="dxa"/>
              <w:right w:w="105" w:type="dxa"/>
            </w:tcMar>
          </w:tcPr>
          <w:p w14:paraId="436F70B0" w14:textId="2B3AC192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tablets</w:t>
            </w:r>
          </w:p>
        </w:tc>
        <w:tc>
          <w:tcPr>
            <w:tcW w:w="3656" w:type="dxa"/>
            <w:tcMar>
              <w:left w:w="105" w:type="dxa"/>
              <w:right w:w="105" w:type="dxa"/>
            </w:tcMar>
          </w:tcPr>
          <w:p w14:paraId="180FAA34" w14:textId="3BBF163B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 xml:space="preserve">Prescribe Fluoxetine 10mg </w:t>
            </w:r>
            <w:r w:rsidRPr="442B39EF">
              <w:rPr>
                <w:rFonts w:ascii="Arial" w:eastAsia="Arial" w:hAnsi="Arial" w:cs="Arial"/>
                <w:b/>
                <w:bCs/>
                <w:color w:val="000000" w:themeColor="text1"/>
              </w:rPr>
              <w:t>capsules</w:t>
            </w:r>
          </w:p>
        </w:tc>
      </w:tr>
      <w:tr w:rsidR="442B39EF" w14:paraId="5BEDC518" w14:textId="77777777" w:rsidTr="12A0E80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9" w:type="dxa"/>
            <w:tcMar>
              <w:left w:w="105" w:type="dxa"/>
              <w:right w:w="105" w:type="dxa"/>
            </w:tcMar>
          </w:tcPr>
          <w:p w14:paraId="3D9CBC38" w14:textId="11CC1690" w:rsidR="442B39EF" w:rsidRDefault="442B39EF" w:rsidP="442B39EF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 xml:space="preserve">Doxazosin </w:t>
            </w:r>
          </w:p>
        </w:tc>
        <w:tc>
          <w:tcPr>
            <w:tcW w:w="1320" w:type="dxa"/>
            <w:tcMar>
              <w:left w:w="105" w:type="dxa"/>
              <w:right w:w="105" w:type="dxa"/>
            </w:tcMar>
          </w:tcPr>
          <w:p w14:paraId="307BE0EB" w14:textId="59672DB3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8mg</w:t>
            </w:r>
          </w:p>
        </w:tc>
        <w:tc>
          <w:tcPr>
            <w:tcW w:w="1845" w:type="dxa"/>
            <w:tcMar>
              <w:left w:w="105" w:type="dxa"/>
              <w:right w:w="105" w:type="dxa"/>
            </w:tcMar>
          </w:tcPr>
          <w:p w14:paraId="4CC91B14" w14:textId="33A537A2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tablets</w:t>
            </w:r>
          </w:p>
        </w:tc>
        <w:tc>
          <w:tcPr>
            <w:tcW w:w="3656" w:type="dxa"/>
            <w:tcMar>
              <w:left w:w="105" w:type="dxa"/>
              <w:right w:w="105" w:type="dxa"/>
            </w:tcMar>
          </w:tcPr>
          <w:p w14:paraId="7BD9BBD8" w14:textId="20F1876F" w:rsidR="4474AF6D" w:rsidRDefault="4474AF6D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Prescribe total dose using 4mg tablets. Amend dosing instructions accordingly and counsel patient</w:t>
            </w:r>
          </w:p>
        </w:tc>
      </w:tr>
      <w:tr w:rsidR="3269F63D" w14:paraId="02072BF4" w14:textId="77777777" w:rsidTr="12A0E80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9" w:type="dxa"/>
            <w:tcMar>
              <w:left w:w="105" w:type="dxa"/>
              <w:right w:w="105" w:type="dxa"/>
            </w:tcMar>
          </w:tcPr>
          <w:p w14:paraId="2205C0E2" w14:textId="5D70681D" w:rsidR="17A50055" w:rsidRPr="00C21710" w:rsidRDefault="17A50055" w:rsidP="3269F63D">
            <w:pPr>
              <w:rPr>
                <w:rFonts w:ascii="Arial" w:eastAsia="Arial" w:hAnsi="Arial" w:cs="Arial"/>
                <w:b w:val="0"/>
                <w:bCs w:val="0"/>
                <w:strike/>
                <w:color w:val="000000" w:themeColor="text1"/>
              </w:rPr>
            </w:pPr>
            <w:r w:rsidRPr="00C21710">
              <w:rPr>
                <w:rFonts w:ascii="Arial" w:eastAsia="Arial" w:hAnsi="Arial" w:cs="Arial"/>
                <w:b w:val="0"/>
                <w:bCs w:val="0"/>
                <w:strike/>
                <w:color w:val="000000" w:themeColor="text1"/>
              </w:rPr>
              <w:t>Metformin</w:t>
            </w:r>
          </w:p>
        </w:tc>
        <w:tc>
          <w:tcPr>
            <w:tcW w:w="1320" w:type="dxa"/>
            <w:tcMar>
              <w:left w:w="105" w:type="dxa"/>
              <w:right w:w="105" w:type="dxa"/>
            </w:tcMar>
          </w:tcPr>
          <w:p w14:paraId="6330AA52" w14:textId="071CD567" w:rsidR="17A50055" w:rsidRPr="00C21710" w:rsidRDefault="17A50055" w:rsidP="3269F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trike/>
                <w:color w:val="000000" w:themeColor="text1"/>
              </w:rPr>
            </w:pPr>
            <w:r w:rsidRPr="00C21710">
              <w:rPr>
                <w:rFonts w:ascii="Arial" w:eastAsia="Arial" w:hAnsi="Arial" w:cs="Arial"/>
                <w:strike/>
                <w:color w:val="000000" w:themeColor="text1"/>
              </w:rPr>
              <w:t>All strengths</w:t>
            </w:r>
          </w:p>
        </w:tc>
        <w:tc>
          <w:tcPr>
            <w:tcW w:w="1845" w:type="dxa"/>
            <w:tcMar>
              <w:left w:w="105" w:type="dxa"/>
              <w:right w:w="105" w:type="dxa"/>
            </w:tcMar>
          </w:tcPr>
          <w:p w14:paraId="09B56B9B" w14:textId="79654690" w:rsidR="17A50055" w:rsidRPr="00C21710" w:rsidRDefault="17A50055" w:rsidP="3269F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trike/>
                <w:color w:val="000000" w:themeColor="text1"/>
              </w:rPr>
            </w:pPr>
            <w:r w:rsidRPr="00C21710">
              <w:rPr>
                <w:rFonts w:ascii="Arial" w:eastAsia="Arial" w:hAnsi="Arial" w:cs="Arial"/>
                <w:strike/>
                <w:color w:val="000000" w:themeColor="text1"/>
              </w:rPr>
              <w:t>Liquid</w:t>
            </w:r>
          </w:p>
        </w:tc>
        <w:tc>
          <w:tcPr>
            <w:tcW w:w="3656" w:type="dxa"/>
            <w:tcMar>
              <w:left w:w="105" w:type="dxa"/>
              <w:right w:w="105" w:type="dxa"/>
            </w:tcMar>
          </w:tcPr>
          <w:p w14:paraId="60DD97EC" w14:textId="1A0D0161" w:rsidR="17A50055" w:rsidRPr="00C21710" w:rsidRDefault="17A50055" w:rsidP="3269F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trike/>
                <w:color w:val="000000" w:themeColor="text1"/>
              </w:rPr>
            </w:pPr>
            <w:r w:rsidRPr="00C21710">
              <w:rPr>
                <w:rFonts w:ascii="Arial" w:eastAsia="Arial" w:hAnsi="Arial" w:cs="Arial"/>
                <w:strike/>
                <w:color w:val="000000" w:themeColor="text1"/>
              </w:rPr>
              <w:t>Consider using Metformin sachets where clinically appropriate</w:t>
            </w:r>
          </w:p>
        </w:tc>
      </w:tr>
      <w:tr w:rsidR="3269F63D" w14:paraId="75BC8B82" w14:textId="77777777" w:rsidTr="12A0E80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9" w:type="dxa"/>
            <w:tcMar>
              <w:left w:w="105" w:type="dxa"/>
              <w:right w:w="105" w:type="dxa"/>
            </w:tcMar>
          </w:tcPr>
          <w:p w14:paraId="4B677DE6" w14:textId="197765D8" w:rsidR="5832BE51" w:rsidRDefault="5832BE51" w:rsidP="3269F63D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3269F63D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>Ibuprofen</w:t>
            </w:r>
          </w:p>
        </w:tc>
        <w:tc>
          <w:tcPr>
            <w:tcW w:w="1320" w:type="dxa"/>
            <w:tcMar>
              <w:left w:w="105" w:type="dxa"/>
              <w:right w:w="105" w:type="dxa"/>
            </w:tcMar>
          </w:tcPr>
          <w:p w14:paraId="264379A3" w14:textId="548C49E4" w:rsidR="5832BE51" w:rsidRDefault="5832BE51" w:rsidP="3269F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3269F63D">
              <w:rPr>
                <w:rFonts w:ascii="Arial" w:eastAsia="Arial" w:hAnsi="Arial" w:cs="Arial"/>
                <w:color w:val="000000" w:themeColor="text1"/>
              </w:rPr>
              <w:t>10%</w:t>
            </w:r>
          </w:p>
        </w:tc>
        <w:tc>
          <w:tcPr>
            <w:tcW w:w="1845" w:type="dxa"/>
            <w:tcMar>
              <w:left w:w="105" w:type="dxa"/>
              <w:right w:w="105" w:type="dxa"/>
            </w:tcMar>
          </w:tcPr>
          <w:p w14:paraId="62C0AB97" w14:textId="26C5C7AC" w:rsidR="5832BE51" w:rsidRDefault="5832BE51" w:rsidP="3269F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3269F63D">
              <w:rPr>
                <w:rFonts w:ascii="Arial" w:eastAsia="Arial" w:hAnsi="Arial" w:cs="Arial"/>
                <w:color w:val="000000" w:themeColor="text1"/>
              </w:rPr>
              <w:t>gel</w:t>
            </w:r>
          </w:p>
        </w:tc>
        <w:tc>
          <w:tcPr>
            <w:tcW w:w="3656" w:type="dxa"/>
            <w:tcMar>
              <w:left w:w="105" w:type="dxa"/>
              <w:right w:w="105" w:type="dxa"/>
            </w:tcMar>
          </w:tcPr>
          <w:p w14:paraId="57BAB74C" w14:textId="1DDAB494" w:rsidR="5832BE51" w:rsidRDefault="5832BE51" w:rsidP="3269F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3269F63D">
              <w:rPr>
                <w:rFonts w:ascii="Arial" w:eastAsia="Arial" w:hAnsi="Arial" w:cs="Arial"/>
                <w:color w:val="000000" w:themeColor="text1"/>
              </w:rPr>
              <w:t xml:space="preserve">Non formulary, purchase OTC or prescribe 5% gel </w:t>
            </w:r>
          </w:p>
        </w:tc>
      </w:tr>
      <w:tr w:rsidR="3269F63D" w14:paraId="500B3C49" w14:textId="77777777" w:rsidTr="12A0E80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9" w:type="dxa"/>
            <w:tcMar>
              <w:left w:w="105" w:type="dxa"/>
              <w:right w:w="105" w:type="dxa"/>
            </w:tcMar>
          </w:tcPr>
          <w:p w14:paraId="472BA0A2" w14:textId="2024319A" w:rsidR="7C32E455" w:rsidRDefault="7C32E455" w:rsidP="3269F63D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proofErr w:type="spellStart"/>
            <w:r w:rsidRPr="3269F63D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>Movelat</w:t>
            </w:r>
            <w:proofErr w:type="spellEnd"/>
          </w:p>
        </w:tc>
        <w:tc>
          <w:tcPr>
            <w:tcW w:w="1320" w:type="dxa"/>
            <w:tcMar>
              <w:left w:w="105" w:type="dxa"/>
              <w:right w:w="105" w:type="dxa"/>
            </w:tcMar>
          </w:tcPr>
          <w:p w14:paraId="508F7197" w14:textId="43913F68" w:rsidR="7C32E455" w:rsidRDefault="7C32E455" w:rsidP="3269F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3269F63D">
              <w:rPr>
                <w:rFonts w:ascii="Arial" w:eastAsia="Arial" w:hAnsi="Arial" w:cs="Arial"/>
                <w:color w:val="000000" w:themeColor="text1"/>
              </w:rPr>
              <w:t xml:space="preserve">All strengths </w:t>
            </w:r>
          </w:p>
        </w:tc>
        <w:tc>
          <w:tcPr>
            <w:tcW w:w="1845" w:type="dxa"/>
            <w:tcMar>
              <w:left w:w="105" w:type="dxa"/>
              <w:right w:w="105" w:type="dxa"/>
            </w:tcMar>
          </w:tcPr>
          <w:p w14:paraId="5C66D860" w14:textId="50C931CB" w:rsidR="7C32E455" w:rsidRDefault="7C32E455" w:rsidP="3269F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3269F63D">
              <w:rPr>
                <w:rFonts w:ascii="Arial" w:eastAsia="Arial" w:hAnsi="Arial" w:cs="Arial"/>
                <w:color w:val="000000" w:themeColor="text1"/>
              </w:rPr>
              <w:t>cream/gel</w:t>
            </w:r>
          </w:p>
        </w:tc>
        <w:tc>
          <w:tcPr>
            <w:tcW w:w="3656" w:type="dxa"/>
            <w:tcMar>
              <w:left w:w="105" w:type="dxa"/>
              <w:right w:w="105" w:type="dxa"/>
            </w:tcMar>
          </w:tcPr>
          <w:p w14:paraId="0B34D155" w14:textId="1CD90F66" w:rsidR="7C32E455" w:rsidRDefault="7C32E455" w:rsidP="3269F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3269F63D">
              <w:rPr>
                <w:rFonts w:ascii="Arial" w:eastAsia="Arial" w:hAnsi="Arial" w:cs="Arial"/>
                <w:color w:val="000000" w:themeColor="text1"/>
              </w:rPr>
              <w:t>Non formulary, purchase OTC or consider topical NSAID</w:t>
            </w:r>
          </w:p>
        </w:tc>
      </w:tr>
      <w:tr w:rsidR="00E90C70" w14:paraId="0E56719C" w14:textId="77777777" w:rsidTr="12A0E80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9" w:type="dxa"/>
            <w:tcMar>
              <w:left w:w="105" w:type="dxa"/>
              <w:right w:w="105" w:type="dxa"/>
            </w:tcMar>
          </w:tcPr>
          <w:p w14:paraId="1325466E" w14:textId="60752C97" w:rsidR="00E90C70" w:rsidRPr="00750190" w:rsidRDefault="00E90C70" w:rsidP="3269F63D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00750190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>Adcal</w:t>
            </w:r>
            <w:r w:rsidR="00750190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>-D</w:t>
            </w:r>
            <w:r w:rsidRPr="00750190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 xml:space="preserve">3 </w:t>
            </w:r>
          </w:p>
        </w:tc>
        <w:tc>
          <w:tcPr>
            <w:tcW w:w="1320" w:type="dxa"/>
            <w:tcMar>
              <w:left w:w="105" w:type="dxa"/>
              <w:right w:w="105" w:type="dxa"/>
            </w:tcMar>
          </w:tcPr>
          <w:p w14:paraId="180B9892" w14:textId="29023DEB" w:rsidR="00E90C70" w:rsidRPr="00750190" w:rsidRDefault="00750190" w:rsidP="3269F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C</w:t>
            </w:r>
            <w:r w:rsidRPr="00750190">
              <w:rPr>
                <w:rFonts w:ascii="Arial" w:eastAsia="Arial" w:hAnsi="Arial" w:cs="Arial"/>
                <w:color w:val="000000" w:themeColor="text1"/>
              </w:rPr>
              <w:t xml:space="preserve">alcium carbonate 1.5g / </w:t>
            </w:r>
            <w:proofErr w:type="spellStart"/>
            <w:r w:rsidRPr="00750190">
              <w:rPr>
                <w:rFonts w:ascii="Arial" w:eastAsia="Arial" w:hAnsi="Arial" w:cs="Arial"/>
                <w:color w:val="000000" w:themeColor="text1"/>
              </w:rPr>
              <w:t>colecalciferol</w:t>
            </w:r>
            <w:proofErr w:type="spellEnd"/>
            <w:r w:rsidRPr="00750190">
              <w:rPr>
                <w:rFonts w:ascii="Arial" w:eastAsia="Arial" w:hAnsi="Arial" w:cs="Arial"/>
                <w:color w:val="000000" w:themeColor="text1"/>
              </w:rPr>
              <w:t xml:space="preserve"> 400 units</w:t>
            </w:r>
          </w:p>
        </w:tc>
        <w:tc>
          <w:tcPr>
            <w:tcW w:w="1845" w:type="dxa"/>
            <w:tcMar>
              <w:left w:w="105" w:type="dxa"/>
              <w:right w:w="105" w:type="dxa"/>
            </w:tcMar>
          </w:tcPr>
          <w:p w14:paraId="0FE8CBC5" w14:textId="21264024" w:rsidR="00E90C70" w:rsidRPr="3269F63D" w:rsidRDefault="00750190" w:rsidP="3269F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Chewable tablets</w:t>
            </w:r>
          </w:p>
        </w:tc>
        <w:tc>
          <w:tcPr>
            <w:tcW w:w="3656" w:type="dxa"/>
            <w:tcMar>
              <w:left w:w="105" w:type="dxa"/>
              <w:right w:w="105" w:type="dxa"/>
            </w:tcMar>
          </w:tcPr>
          <w:p w14:paraId="70DDF6EA" w14:textId="3BF77A12" w:rsidR="00E90C70" w:rsidRPr="3269F63D" w:rsidRDefault="00750190" w:rsidP="3269F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 xml:space="preserve">In patients </w:t>
            </w:r>
            <w:r w:rsidRPr="00750190">
              <w:rPr>
                <w:rFonts w:ascii="Arial" w:eastAsia="Arial" w:hAnsi="Arial" w:cs="Arial"/>
                <w:b/>
                <w:bCs/>
                <w:color w:val="000000" w:themeColor="text1"/>
              </w:rPr>
              <w:t>without know</w:t>
            </w:r>
            <w:r w:rsidR="001E7D2A">
              <w:rPr>
                <w:rFonts w:ascii="Arial" w:eastAsia="Arial" w:hAnsi="Arial" w:cs="Arial"/>
                <w:b/>
                <w:bCs/>
                <w:color w:val="000000" w:themeColor="text1"/>
              </w:rPr>
              <w:t>n</w:t>
            </w:r>
            <w:r w:rsidRPr="00750190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swallowing difficulties</w:t>
            </w:r>
            <w:r>
              <w:rPr>
                <w:rFonts w:ascii="Arial" w:eastAsia="Arial" w:hAnsi="Arial" w:cs="Arial"/>
                <w:color w:val="000000" w:themeColor="text1"/>
              </w:rPr>
              <w:t>, c</w:t>
            </w:r>
            <w:r w:rsidR="0037018C">
              <w:rPr>
                <w:rFonts w:ascii="Arial" w:eastAsia="Arial" w:hAnsi="Arial" w:cs="Arial"/>
                <w:color w:val="000000" w:themeColor="text1"/>
              </w:rPr>
              <w:t xml:space="preserve">onsider switching to Accrete D3 </w:t>
            </w:r>
            <w:r w:rsidR="001E7D2A">
              <w:rPr>
                <w:rFonts w:ascii="Arial" w:eastAsia="Arial" w:hAnsi="Arial" w:cs="Arial"/>
                <w:color w:val="000000" w:themeColor="text1"/>
              </w:rPr>
              <w:t>tablets</w:t>
            </w:r>
            <w:r w:rsidR="002429C8">
              <w:rPr>
                <w:rFonts w:ascii="Arial" w:eastAsia="Arial" w:hAnsi="Arial" w:cs="Arial"/>
                <w:color w:val="000000" w:themeColor="text1"/>
              </w:rPr>
              <w:t xml:space="preserve"> which are swallowed whole. These contain equivalent amounts </w:t>
            </w:r>
            <w:r w:rsidR="0037018C">
              <w:rPr>
                <w:rFonts w:ascii="Arial" w:eastAsia="Arial" w:hAnsi="Arial" w:cs="Arial"/>
                <w:color w:val="000000" w:themeColor="text1"/>
              </w:rPr>
              <w:t xml:space="preserve">calcium 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carbonate 1.5g /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</w:rPr>
              <w:t>colecalciferol</w:t>
            </w:r>
            <w:proofErr w:type="spellEnd"/>
            <w:r>
              <w:rPr>
                <w:rFonts w:ascii="Arial" w:eastAsia="Arial" w:hAnsi="Arial" w:cs="Arial"/>
                <w:color w:val="000000" w:themeColor="text1"/>
              </w:rPr>
              <w:t xml:space="preserve"> 400 units</w:t>
            </w:r>
            <w:r w:rsidR="0098280F">
              <w:rPr>
                <w:rFonts w:ascii="Arial" w:eastAsia="Arial" w:hAnsi="Arial" w:cs="Arial"/>
                <w:color w:val="000000" w:themeColor="text1"/>
              </w:rPr>
              <w:t>. Patients will require counselling on the new swallow whole formulation.</w:t>
            </w:r>
          </w:p>
        </w:tc>
      </w:tr>
    </w:tbl>
    <w:p w14:paraId="2CEB88F8" w14:textId="6A5E9C74" w:rsidR="3269F63D" w:rsidRDefault="3269F63D"/>
    <w:p w14:paraId="65BCCC17" w14:textId="03D69053" w:rsidR="2AA8C31A" w:rsidRDefault="2AA8C31A" w:rsidP="442B39EF">
      <w:pPr>
        <w:pStyle w:val="Sectionheader"/>
        <w:rPr>
          <w:rFonts w:eastAsia="Arial"/>
          <w:sz w:val="20"/>
          <w:szCs w:val="20"/>
        </w:rPr>
      </w:pPr>
      <w:r w:rsidRPr="3269F63D">
        <w:rPr>
          <w:rFonts w:eastAsia="Arial"/>
          <w:bCs/>
          <w:sz w:val="28"/>
          <w:szCs w:val="28"/>
        </w:rPr>
        <w:t>Formulation prescribing review options available to utilise from PQS 24/25:</w:t>
      </w:r>
    </w:p>
    <w:p w14:paraId="1322ED01" w14:textId="312B5E6C" w:rsidR="442B39EF" w:rsidRDefault="442B39EF" w:rsidP="442B39EF">
      <w:pPr>
        <w:rPr>
          <w:rFonts w:ascii="Arial" w:hAnsi="Arial" w:cs="Arial"/>
          <w:color w:val="768692"/>
          <w:sz w:val="20"/>
          <w:szCs w:val="20"/>
        </w:rPr>
      </w:pPr>
    </w:p>
    <w:tbl>
      <w:tblPr>
        <w:tblStyle w:val="GridTable4-Accent1"/>
        <w:tblW w:w="0" w:type="auto"/>
        <w:tblLayout w:type="fixed"/>
        <w:tblLook w:val="06A0" w:firstRow="1" w:lastRow="0" w:firstColumn="1" w:lastColumn="0" w:noHBand="1" w:noVBand="1"/>
      </w:tblPr>
      <w:tblGrid>
        <w:gridCol w:w="2162"/>
        <w:gridCol w:w="2140"/>
        <w:gridCol w:w="2023"/>
        <w:gridCol w:w="2952"/>
      </w:tblGrid>
      <w:tr w:rsidR="442B39EF" w14:paraId="5B319A19" w14:textId="77777777" w:rsidTr="442B39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2" w:type="dxa"/>
            <w:tcBorders>
              <w:top w:val="single" w:sz="8" w:space="0" w:color="156082" w:themeColor="accent1"/>
              <w:left w:val="single" w:sz="8" w:space="0" w:color="156082" w:themeColor="accent1"/>
              <w:bottom w:val="single" w:sz="8" w:space="0" w:color="156082" w:themeColor="accent1"/>
            </w:tcBorders>
            <w:shd w:val="clear" w:color="auto" w:fill="4C94D8" w:themeFill="text2" w:themeFillTint="80"/>
            <w:tcMar>
              <w:left w:w="105" w:type="dxa"/>
              <w:right w:w="105" w:type="dxa"/>
            </w:tcMar>
          </w:tcPr>
          <w:p w14:paraId="32FDDDF2" w14:textId="049828A7" w:rsidR="442B39EF" w:rsidRDefault="442B39EF" w:rsidP="442B39EF">
            <w:pPr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</w:pPr>
            <w:r w:rsidRPr="442B39EF"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  <w:t>Drug name</w:t>
            </w:r>
          </w:p>
        </w:tc>
        <w:tc>
          <w:tcPr>
            <w:tcW w:w="2140" w:type="dxa"/>
            <w:tcBorders>
              <w:top w:val="single" w:sz="8" w:space="0" w:color="156082" w:themeColor="accent1"/>
              <w:bottom w:val="single" w:sz="8" w:space="0" w:color="156082" w:themeColor="accent1"/>
            </w:tcBorders>
            <w:shd w:val="clear" w:color="auto" w:fill="4C94D8" w:themeFill="text2" w:themeFillTint="80"/>
            <w:tcMar>
              <w:left w:w="105" w:type="dxa"/>
              <w:right w:w="105" w:type="dxa"/>
            </w:tcMar>
          </w:tcPr>
          <w:p w14:paraId="1593FAFF" w14:textId="23D0CF54" w:rsidR="442B39EF" w:rsidRDefault="442B39EF" w:rsidP="442B39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442B39EF"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  <w:t>Strength</w:t>
            </w:r>
          </w:p>
        </w:tc>
        <w:tc>
          <w:tcPr>
            <w:tcW w:w="2023" w:type="dxa"/>
            <w:tcBorders>
              <w:top w:val="single" w:sz="8" w:space="0" w:color="156082" w:themeColor="accent1"/>
              <w:bottom w:val="single" w:sz="8" w:space="0" w:color="156082" w:themeColor="accent1"/>
            </w:tcBorders>
            <w:shd w:val="clear" w:color="auto" w:fill="4C94D8" w:themeFill="text2" w:themeFillTint="80"/>
            <w:tcMar>
              <w:left w:w="105" w:type="dxa"/>
              <w:right w:w="105" w:type="dxa"/>
            </w:tcMar>
          </w:tcPr>
          <w:p w14:paraId="48E10316" w14:textId="74069FE5" w:rsidR="442B39EF" w:rsidRDefault="442B39EF" w:rsidP="442B39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442B39EF"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  <w:t>Formulation</w:t>
            </w:r>
          </w:p>
        </w:tc>
        <w:tc>
          <w:tcPr>
            <w:tcW w:w="2952" w:type="dxa"/>
            <w:tcBorders>
              <w:top w:val="single" w:sz="8" w:space="0" w:color="156082" w:themeColor="accent1"/>
              <w:bottom w:val="single" w:sz="8" w:space="0" w:color="156082" w:themeColor="accent1"/>
              <w:right w:val="single" w:sz="8" w:space="0" w:color="156082" w:themeColor="accent1"/>
            </w:tcBorders>
            <w:shd w:val="clear" w:color="auto" w:fill="4C94D8" w:themeFill="text2" w:themeFillTint="80"/>
            <w:tcMar>
              <w:left w:w="105" w:type="dxa"/>
              <w:right w:w="105" w:type="dxa"/>
            </w:tcMar>
          </w:tcPr>
          <w:p w14:paraId="13514F62" w14:textId="67418FDC" w:rsidR="442B39EF" w:rsidRDefault="442B39EF" w:rsidP="442B39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442B39EF"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  <w:t xml:space="preserve">Suggested formulation change  </w:t>
            </w:r>
          </w:p>
        </w:tc>
      </w:tr>
      <w:tr w:rsidR="442B39EF" w14:paraId="4D0F2926" w14:textId="77777777" w:rsidTr="442B39E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2" w:type="dxa"/>
            <w:tcBorders>
              <w:top w:val="single" w:sz="8" w:space="0" w:color="156082" w:themeColor="accent1"/>
              <w:left w:val="single" w:sz="8" w:space="0" w:color="auto"/>
              <w:bottom w:val="single" w:sz="8" w:space="0" w:color="45B0E1" w:themeColor="accent1" w:themeTint="99"/>
              <w:right w:val="single" w:sz="8" w:space="0" w:color="45B0E1" w:themeColor="accent1" w:themeTint="99"/>
            </w:tcBorders>
            <w:tcMar>
              <w:left w:w="105" w:type="dxa"/>
              <w:right w:w="105" w:type="dxa"/>
            </w:tcMar>
          </w:tcPr>
          <w:p w14:paraId="251F41E4" w14:textId="1BDDF007" w:rsidR="442B39EF" w:rsidRDefault="442B39EF" w:rsidP="442B39EF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 xml:space="preserve">Esomeprazole  </w:t>
            </w:r>
          </w:p>
        </w:tc>
        <w:tc>
          <w:tcPr>
            <w:tcW w:w="2140" w:type="dxa"/>
            <w:tcBorders>
              <w:top w:val="single" w:sz="8" w:space="0" w:color="156082" w:themeColor="accent1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45B0E1" w:themeColor="accent1" w:themeTint="99"/>
            </w:tcBorders>
            <w:tcMar>
              <w:left w:w="105" w:type="dxa"/>
              <w:right w:w="105" w:type="dxa"/>
            </w:tcMar>
          </w:tcPr>
          <w:p w14:paraId="56599F16" w14:textId="7B330124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20mg and 40mg</w:t>
            </w:r>
          </w:p>
        </w:tc>
        <w:tc>
          <w:tcPr>
            <w:tcW w:w="2023" w:type="dxa"/>
            <w:tcBorders>
              <w:top w:val="single" w:sz="8" w:space="0" w:color="156082" w:themeColor="accent1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45B0E1" w:themeColor="accent1" w:themeTint="99"/>
            </w:tcBorders>
            <w:tcMar>
              <w:left w:w="105" w:type="dxa"/>
              <w:right w:w="105" w:type="dxa"/>
            </w:tcMar>
          </w:tcPr>
          <w:p w14:paraId="1806A53D" w14:textId="17BCB44A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tablets</w:t>
            </w:r>
          </w:p>
        </w:tc>
        <w:tc>
          <w:tcPr>
            <w:tcW w:w="2952" w:type="dxa"/>
            <w:tcBorders>
              <w:top w:val="single" w:sz="8" w:space="0" w:color="156082" w:themeColor="accent1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auto"/>
            </w:tcBorders>
            <w:tcMar>
              <w:left w:w="105" w:type="dxa"/>
              <w:right w:w="105" w:type="dxa"/>
            </w:tcMar>
          </w:tcPr>
          <w:p w14:paraId="4726B708" w14:textId="628CAD76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 xml:space="preserve">Prescribe </w:t>
            </w:r>
            <w:r w:rsidRPr="442B39EF">
              <w:rPr>
                <w:rFonts w:ascii="Arial" w:eastAsia="Arial" w:hAnsi="Arial" w:cs="Arial"/>
                <w:b/>
                <w:bCs/>
                <w:color w:val="000000" w:themeColor="text1"/>
              </w:rPr>
              <w:t>capsules</w:t>
            </w:r>
          </w:p>
        </w:tc>
      </w:tr>
      <w:tr w:rsidR="442B39EF" w14:paraId="3904BD5F" w14:textId="77777777" w:rsidTr="442B39E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2" w:type="dxa"/>
            <w:tcBorders>
              <w:top w:val="single" w:sz="8" w:space="0" w:color="45B0E1" w:themeColor="accent1" w:themeTint="99"/>
              <w:left w:val="single" w:sz="8" w:space="0" w:color="auto"/>
              <w:bottom w:val="single" w:sz="8" w:space="0" w:color="45B0E1" w:themeColor="accent1" w:themeTint="99"/>
              <w:right w:val="single" w:sz="8" w:space="0" w:color="45B0E1" w:themeColor="accent1" w:themeTint="99"/>
            </w:tcBorders>
            <w:tcMar>
              <w:left w:w="105" w:type="dxa"/>
              <w:right w:w="105" w:type="dxa"/>
            </w:tcMar>
          </w:tcPr>
          <w:p w14:paraId="27207C4E" w14:textId="0D349E4E" w:rsidR="442B39EF" w:rsidRDefault="442B39EF" w:rsidP="442B39EF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lastRenderedPageBreak/>
              <w:t xml:space="preserve">Estriol </w:t>
            </w:r>
          </w:p>
          <w:p w14:paraId="28605656" w14:textId="2C830181" w:rsidR="442B39EF" w:rsidRDefault="442B39EF" w:rsidP="442B39EF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 xml:space="preserve"> </w:t>
            </w:r>
          </w:p>
        </w:tc>
        <w:tc>
          <w:tcPr>
            <w:tcW w:w="2140" w:type="dxa"/>
            <w:tcBorders>
              <w:top w:val="single" w:sz="8" w:space="0" w:color="45B0E1" w:themeColor="accent1" w:themeTint="99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45B0E1" w:themeColor="accent1" w:themeTint="99"/>
            </w:tcBorders>
            <w:tcMar>
              <w:left w:w="105" w:type="dxa"/>
              <w:right w:w="105" w:type="dxa"/>
            </w:tcMar>
          </w:tcPr>
          <w:p w14:paraId="6E322F68" w14:textId="59133440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0.01%</w:t>
            </w:r>
          </w:p>
        </w:tc>
        <w:tc>
          <w:tcPr>
            <w:tcW w:w="2023" w:type="dxa"/>
            <w:tcBorders>
              <w:top w:val="single" w:sz="8" w:space="0" w:color="45B0E1" w:themeColor="accent1" w:themeTint="99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45B0E1" w:themeColor="accent1" w:themeTint="99"/>
            </w:tcBorders>
            <w:tcMar>
              <w:left w:w="105" w:type="dxa"/>
              <w:right w:w="105" w:type="dxa"/>
            </w:tcMar>
          </w:tcPr>
          <w:p w14:paraId="27D15D26" w14:textId="32412A44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Vaginal cream</w:t>
            </w:r>
          </w:p>
        </w:tc>
        <w:tc>
          <w:tcPr>
            <w:tcW w:w="2952" w:type="dxa"/>
            <w:tcBorders>
              <w:top w:val="single" w:sz="8" w:space="0" w:color="45B0E1" w:themeColor="accent1" w:themeTint="99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auto"/>
            </w:tcBorders>
            <w:tcMar>
              <w:left w:w="105" w:type="dxa"/>
              <w:right w:w="105" w:type="dxa"/>
            </w:tcMar>
          </w:tcPr>
          <w:p w14:paraId="0069DFC7" w14:textId="0FA2CE62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Prescribe estriol 0.1% (1mg/g) vaginal cream</w:t>
            </w:r>
          </w:p>
          <w:p w14:paraId="1167C5E8" w14:textId="45C0C49C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  <w:tr w:rsidR="442B39EF" w14:paraId="7941E31A" w14:textId="77777777" w:rsidTr="442B39E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2" w:type="dxa"/>
            <w:tcBorders>
              <w:top w:val="single" w:sz="8" w:space="0" w:color="45B0E1" w:themeColor="accent1" w:themeTint="99"/>
              <w:left w:val="single" w:sz="8" w:space="0" w:color="auto"/>
              <w:bottom w:val="single" w:sz="8" w:space="0" w:color="45B0E1" w:themeColor="accent1" w:themeTint="99"/>
              <w:right w:val="single" w:sz="8" w:space="0" w:color="45B0E1" w:themeColor="accent1" w:themeTint="99"/>
            </w:tcBorders>
            <w:tcMar>
              <w:left w:w="105" w:type="dxa"/>
              <w:right w:w="105" w:type="dxa"/>
            </w:tcMar>
          </w:tcPr>
          <w:p w14:paraId="61A92BD5" w14:textId="176431CD" w:rsidR="442B39EF" w:rsidRDefault="442B39EF" w:rsidP="442B39EF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 xml:space="preserve">Liothyronine </w:t>
            </w:r>
          </w:p>
        </w:tc>
        <w:tc>
          <w:tcPr>
            <w:tcW w:w="2140" w:type="dxa"/>
            <w:tcBorders>
              <w:top w:val="single" w:sz="8" w:space="0" w:color="45B0E1" w:themeColor="accent1" w:themeTint="99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45B0E1" w:themeColor="accent1" w:themeTint="99"/>
            </w:tcBorders>
            <w:tcMar>
              <w:left w:w="105" w:type="dxa"/>
              <w:right w:w="105" w:type="dxa"/>
            </w:tcMar>
          </w:tcPr>
          <w:p w14:paraId="2319BCAD" w14:textId="37177C19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 xml:space="preserve">5mcg, 10mcg and </w:t>
            </w:r>
            <w:r w:rsidRPr="002A6640">
              <w:rPr>
                <w:rFonts w:ascii="Arial" w:eastAsia="Arial" w:hAnsi="Arial" w:cs="Arial"/>
                <w:strike/>
                <w:color w:val="000000" w:themeColor="text1"/>
              </w:rPr>
              <w:t>20mcg</w:t>
            </w:r>
          </w:p>
        </w:tc>
        <w:tc>
          <w:tcPr>
            <w:tcW w:w="2023" w:type="dxa"/>
            <w:tcBorders>
              <w:top w:val="single" w:sz="8" w:space="0" w:color="45B0E1" w:themeColor="accent1" w:themeTint="99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45B0E1" w:themeColor="accent1" w:themeTint="99"/>
            </w:tcBorders>
            <w:tcMar>
              <w:left w:w="105" w:type="dxa"/>
              <w:right w:w="105" w:type="dxa"/>
            </w:tcMar>
          </w:tcPr>
          <w:p w14:paraId="3B7AC2A6" w14:textId="6FB29996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tablets</w:t>
            </w:r>
          </w:p>
        </w:tc>
        <w:tc>
          <w:tcPr>
            <w:tcW w:w="2952" w:type="dxa"/>
            <w:tcBorders>
              <w:top w:val="single" w:sz="8" w:space="0" w:color="45B0E1" w:themeColor="accent1" w:themeTint="99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auto"/>
            </w:tcBorders>
            <w:tcMar>
              <w:left w:w="105" w:type="dxa"/>
              <w:right w:w="105" w:type="dxa"/>
            </w:tcMar>
          </w:tcPr>
          <w:p w14:paraId="445FF8FE" w14:textId="181776DF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 xml:space="preserve">Prescribe </w:t>
            </w:r>
            <w:r w:rsidRPr="442B39EF">
              <w:rPr>
                <w:rFonts w:ascii="Arial" w:eastAsia="Arial" w:hAnsi="Arial" w:cs="Arial"/>
                <w:b/>
                <w:bCs/>
                <w:color w:val="000000" w:themeColor="text1"/>
              </w:rPr>
              <w:t>capsules</w:t>
            </w:r>
          </w:p>
        </w:tc>
      </w:tr>
      <w:tr w:rsidR="442B39EF" w14:paraId="4E20941D" w14:textId="77777777" w:rsidTr="442B39E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2" w:type="dxa"/>
            <w:tcBorders>
              <w:top w:val="single" w:sz="8" w:space="0" w:color="45B0E1" w:themeColor="accent1" w:themeTint="99"/>
              <w:left w:val="single" w:sz="8" w:space="0" w:color="auto"/>
              <w:bottom w:val="single" w:sz="8" w:space="0" w:color="45B0E1" w:themeColor="accent1" w:themeTint="99"/>
              <w:right w:val="single" w:sz="8" w:space="0" w:color="45B0E1" w:themeColor="accent1" w:themeTint="99"/>
            </w:tcBorders>
            <w:tcMar>
              <w:left w:w="105" w:type="dxa"/>
              <w:right w:w="105" w:type="dxa"/>
            </w:tcMar>
          </w:tcPr>
          <w:p w14:paraId="6CD72FD5" w14:textId="50C5F686" w:rsidR="442B39EF" w:rsidRDefault="442B39EF" w:rsidP="442B39EF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 xml:space="preserve">Macrogol </w:t>
            </w:r>
          </w:p>
        </w:tc>
        <w:tc>
          <w:tcPr>
            <w:tcW w:w="2140" w:type="dxa"/>
            <w:tcBorders>
              <w:top w:val="single" w:sz="8" w:space="0" w:color="45B0E1" w:themeColor="accent1" w:themeTint="99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45B0E1" w:themeColor="accent1" w:themeTint="99"/>
            </w:tcBorders>
            <w:tcMar>
              <w:left w:w="105" w:type="dxa"/>
              <w:right w:w="105" w:type="dxa"/>
            </w:tcMar>
          </w:tcPr>
          <w:p w14:paraId="3EF52869" w14:textId="102B2B44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3550</w:t>
            </w:r>
          </w:p>
        </w:tc>
        <w:tc>
          <w:tcPr>
            <w:tcW w:w="2023" w:type="dxa"/>
            <w:tcBorders>
              <w:top w:val="single" w:sz="8" w:space="0" w:color="45B0E1" w:themeColor="accent1" w:themeTint="99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45B0E1" w:themeColor="accent1" w:themeTint="99"/>
            </w:tcBorders>
            <w:tcMar>
              <w:left w:w="105" w:type="dxa"/>
              <w:right w:w="105" w:type="dxa"/>
            </w:tcMar>
          </w:tcPr>
          <w:p w14:paraId="1EF39CAD" w14:textId="4C5AEE35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sachets</w:t>
            </w:r>
          </w:p>
        </w:tc>
        <w:tc>
          <w:tcPr>
            <w:tcW w:w="2952" w:type="dxa"/>
            <w:tcBorders>
              <w:top w:val="single" w:sz="8" w:space="0" w:color="45B0E1" w:themeColor="accent1" w:themeTint="99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auto"/>
            </w:tcBorders>
            <w:tcMar>
              <w:left w:w="105" w:type="dxa"/>
              <w:right w:w="105" w:type="dxa"/>
            </w:tcMar>
          </w:tcPr>
          <w:p w14:paraId="660C99D1" w14:textId="2644D119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Prescribe macrogol</w:t>
            </w:r>
            <w:r w:rsidR="701156E6" w:rsidRPr="442B39EF">
              <w:rPr>
                <w:rFonts w:ascii="Arial" w:eastAsia="Arial" w:hAnsi="Arial" w:cs="Arial"/>
                <w:color w:val="000000" w:themeColor="text1"/>
              </w:rPr>
              <w:t xml:space="preserve"> sachets</w:t>
            </w:r>
          </w:p>
        </w:tc>
      </w:tr>
      <w:tr w:rsidR="442B39EF" w14:paraId="0F1ED071" w14:textId="77777777" w:rsidTr="442B39E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2" w:type="dxa"/>
            <w:tcBorders>
              <w:top w:val="single" w:sz="8" w:space="0" w:color="45B0E1" w:themeColor="accent1" w:themeTint="99"/>
              <w:left w:val="single" w:sz="8" w:space="0" w:color="auto"/>
              <w:bottom w:val="single" w:sz="8" w:space="0" w:color="45B0E1" w:themeColor="accent1" w:themeTint="99"/>
              <w:right w:val="single" w:sz="8" w:space="0" w:color="45B0E1" w:themeColor="accent1" w:themeTint="99"/>
            </w:tcBorders>
            <w:tcMar>
              <w:left w:w="105" w:type="dxa"/>
              <w:right w:w="105" w:type="dxa"/>
            </w:tcMar>
          </w:tcPr>
          <w:p w14:paraId="267F5DD3" w14:textId="15B005F2" w:rsidR="442B39EF" w:rsidRDefault="442B39EF" w:rsidP="442B39EF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 xml:space="preserve">Omeprazole </w:t>
            </w:r>
          </w:p>
        </w:tc>
        <w:tc>
          <w:tcPr>
            <w:tcW w:w="2140" w:type="dxa"/>
            <w:tcBorders>
              <w:top w:val="single" w:sz="8" w:space="0" w:color="45B0E1" w:themeColor="accent1" w:themeTint="99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45B0E1" w:themeColor="accent1" w:themeTint="99"/>
            </w:tcBorders>
            <w:tcMar>
              <w:left w:w="105" w:type="dxa"/>
              <w:right w:w="105" w:type="dxa"/>
            </w:tcMar>
          </w:tcPr>
          <w:p w14:paraId="03C6F3D3" w14:textId="2E6F18CB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10mg,20mg,40mg</w:t>
            </w:r>
          </w:p>
        </w:tc>
        <w:tc>
          <w:tcPr>
            <w:tcW w:w="2023" w:type="dxa"/>
            <w:tcBorders>
              <w:top w:val="single" w:sz="8" w:space="0" w:color="45B0E1" w:themeColor="accent1" w:themeTint="99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45B0E1" w:themeColor="accent1" w:themeTint="99"/>
            </w:tcBorders>
            <w:tcMar>
              <w:left w:w="105" w:type="dxa"/>
              <w:right w:w="105" w:type="dxa"/>
            </w:tcMar>
          </w:tcPr>
          <w:p w14:paraId="20F530AE" w14:textId="166C9C15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tablets</w:t>
            </w:r>
          </w:p>
        </w:tc>
        <w:tc>
          <w:tcPr>
            <w:tcW w:w="2952" w:type="dxa"/>
            <w:tcBorders>
              <w:top w:val="single" w:sz="8" w:space="0" w:color="45B0E1" w:themeColor="accent1" w:themeTint="99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auto"/>
            </w:tcBorders>
            <w:tcMar>
              <w:left w:w="105" w:type="dxa"/>
              <w:right w:w="105" w:type="dxa"/>
            </w:tcMar>
          </w:tcPr>
          <w:p w14:paraId="796C7371" w14:textId="1FA2D2A5" w:rsidR="5DC6D959" w:rsidRDefault="5DC6D959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 xml:space="preserve">Prescribe </w:t>
            </w:r>
            <w:r w:rsidRPr="442B39EF">
              <w:rPr>
                <w:rFonts w:ascii="Arial" w:eastAsia="Arial" w:hAnsi="Arial" w:cs="Arial"/>
                <w:b/>
                <w:bCs/>
                <w:color w:val="000000" w:themeColor="text1"/>
              </w:rPr>
              <w:t>capsules</w:t>
            </w:r>
          </w:p>
        </w:tc>
      </w:tr>
      <w:tr w:rsidR="442B39EF" w14:paraId="7ED0347F" w14:textId="77777777" w:rsidTr="442B39E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2" w:type="dxa"/>
            <w:tcBorders>
              <w:top w:val="single" w:sz="8" w:space="0" w:color="45B0E1" w:themeColor="accent1" w:themeTint="99"/>
              <w:left w:val="single" w:sz="8" w:space="0" w:color="auto"/>
              <w:bottom w:val="single" w:sz="8" w:space="0" w:color="45B0E1" w:themeColor="accent1" w:themeTint="99"/>
              <w:right w:val="single" w:sz="8" w:space="0" w:color="45B0E1" w:themeColor="accent1" w:themeTint="99"/>
            </w:tcBorders>
            <w:tcMar>
              <w:left w:w="105" w:type="dxa"/>
              <w:right w:w="105" w:type="dxa"/>
            </w:tcMar>
          </w:tcPr>
          <w:p w14:paraId="0B1847E5" w14:textId="6B99342D" w:rsidR="442B39EF" w:rsidRDefault="442B39EF" w:rsidP="442B39EF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 xml:space="preserve">Paracetamol </w:t>
            </w:r>
          </w:p>
        </w:tc>
        <w:tc>
          <w:tcPr>
            <w:tcW w:w="2140" w:type="dxa"/>
            <w:tcBorders>
              <w:top w:val="single" w:sz="8" w:space="0" w:color="45B0E1" w:themeColor="accent1" w:themeTint="99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45B0E1" w:themeColor="accent1" w:themeTint="99"/>
            </w:tcBorders>
            <w:tcMar>
              <w:left w:w="105" w:type="dxa"/>
              <w:right w:w="105" w:type="dxa"/>
            </w:tcMar>
          </w:tcPr>
          <w:p w14:paraId="4F629E6A" w14:textId="7573F09B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500mg</w:t>
            </w:r>
          </w:p>
        </w:tc>
        <w:tc>
          <w:tcPr>
            <w:tcW w:w="2023" w:type="dxa"/>
            <w:tcBorders>
              <w:top w:val="single" w:sz="8" w:space="0" w:color="45B0E1" w:themeColor="accent1" w:themeTint="99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45B0E1" w:themeColor="accent1" w:themeTint="99"/>
            </w:tcBorders>
            <w:tcMar>
              <w:left w:w="105" w:type="dxa"/>
              <w:right w:w="105" w:type="dxa"/>
            </w:tcMar>
          </w:tcPr>
          <w:p w14:paraId="5E6CA35A" w14:textId="599E9D9B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capsules</w:t>
            </w:r>
          </w:p>
        </w:tc>
        <w:tc>
          <w:tcPr>
            <w:tcW w:w="2952" w:type="dxa"/>
            <w:tcBorders>
              <w:top w:val="single" w:sz="8" w:space="0" w:color="45B0E1" w:themeColor="accent1" w:themeTint="99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auto"/>
            </w:tcBorders>
            <w:tcMar>
              <w:left w:w="105" w:type="dxa"/>
              <w:right w:w="105" w:type="dxa"/>
            </w:tcMar>
          </w:tcPr>
          <w:p w14:paraId="299D365F" w14:textId="0EA59C65" w:rsidR="6A378868" w:rsidRDefault="6A378868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 xml:space="preserve">Prescribe </w:t>
            </w:r>
            <w:r w:rsidRPr="442B39EF">
              <w:rPr>
                <w:rFonts w:ascii="Arial" w:eastAsia="Arial" w:hAnsi="Arial" w:cs="Arial"/>
                <w:b/>
                <w:bCs/>
                <w:color w:val="000000" w:themeColor="text1"/>
              </w:rPr>
              <w:t>tablets</w:t>
            </w:r>
          </w:p>
        </w:tc>
      </w:tr>
      <w:tr w:rsidR="442B39EF" w14:paraId="21C31582" w14:textId="77777777" w:rsidTr="442B39E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2" w:type="dxa"/>
            <w:tcBorders>
              <w:top w:val="single" w:sz="8" w:space="0" w:color="45B0E1" w:themeColor="accent1" w:themeTint="99"/>
              <w:left w:val="single" w:sz="8" w:space="0" w:color="auto"/>
              <w:bottom w:val="single" w:sz="8" w:space="0" w:color="45B0E1" w:themeColor="accent1" w:themeTint="99"/>
              <w:right w:val="single" w:sz="8" w:space="0" w:color="45B0E1" w:themeColor="accent1" w:themeTint="99"/>
            </w:tcBorders>
            <w:tcMar>
              <w:left w:w="105" w:type="dxa"/>
              <w:right w:w="105" w:type="dxa"/>
            </w:tcMar>
          </w:tcPr>
          <w:p w14:paraId="187AE463" w14:textId="1B17C58C" w:rsidR="347BEF68" w:rsidRDefault="347BEF68" w:rsidP="442B39EF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>Prednisolone</w:t>
            </w:r>
          </w:p>
        </w:tc>
        <w:tc>
          <w:tcPr>
            <w:tcW w:w="2140" w:type="dxa"/>
            <w:tcBorders>
              <w:top w:val="single" w:sz="8" w:space="0" w:color="45B0E1" w:themeColor="accent1" w:themeTint="99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45B0E1" w:themeColor="accent1" w:themeTint="99"/>
            </w:tcBorders>
            <w:tcMar>
              <w:left w:w="105" w:type="dxa"/>
              <w:right w:w="105" w:type="dxa"/>
            </w:tcMar>
          </w:tcPr>
          <w:p w14:paraId="4163F2EF" w14:textId="190C2B22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All strengths</w:t>
            </w:r>
          </w:p>
        </w:tc>
        <w:tc>
          <w:tcPr>
            <w:tcW w:w="2023" w:type="dxa"/>
            <w:tcBorders>
              <w:top w:val="single" w:sz="8" w:space="0" w:color="45B0E1" w:themeColor="accent1" w:themeTint="99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45B0E1" w:themeColor="accent1" w:themeTint="99"/>
            </w:tcBorders>
            <w:tcMar>
              <w:left w:w="105" w:type="dxa"/>
              <w:right w:w="105" w:type="dxa"/>
            </w:tcMar>
          </w:tcPr>
          <w:p w14:paraId="63F41E9D" w14:textId="40403EB4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 xml:space="preserve">Soluble tablets and </w:t>
            </w:r>
            <w:proofErr w:type="spellStart"/>
            <w:r w:rsidRPr="442B39EF">
              <w:rPr>
                <w:rFonts w:ascii="Arial" w:eastAsia="Arial" w:hAnsi="Arial" w:cs="Arial"/>
                <w:color w:val="000000" w:themeColor="text1"/>
              </w:rPr>
              <w:t>gastroresistant</w:t>
            </w:r>
            <w:proofErr w:type="spellEnd"/>
            <w:r w:rsidRPr="442B39EF">
              <w:rPr>
                <w:rFonts w:ascii="Arial" w:eastAsia="Arial" w:hAnsi="Arial" w:cs="Arial"/>
                <w:color w:val="000000" w:themeColor="text1"/>
              </w:rPr>
              <w:t xml:space="preserve"> tablets</w:t>
            </w:r>
          </w:p>
        </w:tc>
        <w:tc>
          <w:tcPr>
            <w:tcW w:w="2952" w:type="dxa"/>
            <w:tcBorders>
              <w:top w:val="single" w:sz="8" w:space="0" w:color="45B0E1" w:themeColor="accent1" w:themeTint="99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auto"/>
            </w:tcBorders>
            <w:tcMar>
              <w:left w:w="105" w:type="dxa"/>
              <w:right w:w="105" w:type="dxa"/>
            </w:tcMar>
          </w:tcPr>
          <w:p w14:paraId="0F607749" w14:textId="3827BB1C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Prescribe prednisolone plain tablets</w:t>
            </w:r>
          </w:p>
          <w:p w14:paraId="4E2ED0A1" w14:textId="16F6FA8B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  <w:p w14:paraId="7DB283F7" w14:textId="542F4F06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 xml:space="preserve">See </w:t>
            </w:r>
            <w:hyperlink r:id="rId11" w:anchor="4772">
              <w:r w:rsidRPr="442B39EF">
                <w:rPr>
                  <w:rStyle w:val="Hyperlink"/>
                  <w:rFonts w:ascii="Arial" w:eastAsia="Arial" w:hAnsi="Arial" w:cs="Arial"/>
                </w:rPr>
                <w:t>Dorset formulary</w:t>
              </w:r>
            </w:hyperlink>
            <w:r w:rsidRPr="442B39EF">
              <w:rPr>
                <w:rFonts w:ascii="Arial" w:eastAsia="Arial" w:hAnsi="Arial" w:cs="Arial"/>
                <w:color w:val="000000" w:themeColor="text1"/>
              </w:rPr>
              <w:t xml:space="preserve"> for advice</w:t>
            </w:r>
          </w:p>
        </w:tc>
      </w:tr>
      <w:tr w:rsidR="442B39EF" w14:paraId="3A7B9408" w14:textId="77777777" w:rsidTr="442B39E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2" w:type="dxa"/>
            <w:tcBorders>
              <w:top w:val="single" w:sz="8" w:space="0" w:color="45B0E1" w:themeColor="accent1" w:themeTint="99"/>
              <w:left w:val="single" w:sz="8" w:space="0" w:color="auto"/>
              <w:bottom w:val="single" w:sz="8" w:space="0" w:color="45B0E1" w:themeColor="accent1" w:themeTint="99"/>
              <w:right w:val="single" w:sz="8" w:space="0" w:color="45B0E1" w:themeColor="accent1" w:themeTint="99"/>
            </w:tcBorders>
            <w:tcMar>
              <w:left w:w="105" w:type="dxa"/>
              <w:right w:w="105" w:type="dxa"/>
            </w:tcMar>
          </w:tcPr>
          <w:p w14:paraId="48ACC990" w14:textId="62AB68D5" w:rsidR="442B39EF" w:rsidRDefault="442B39EF" w:rsidP="442B39EF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 xml:space="preserve">Rosuvastatin </w:t>
            </w:r>
          </w:p>
        </w:tc>
        <w:tc>
          <w:tcPr>
            <w:tcW w:w="2140" w:type="dxa"/>
            <w:tcBorders>
              <w:top w:val="single" w:sz="8" w:space="0" w:color="45B0E1" w:themeColor="accent1" w:themeTint="99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45B0E1" w:themeColor="accent1" w:themeTint="99"/>
            </w:tcBorders>
            <w:tcMar>
              <w:left w:w="105" w:type="dxa"/>
              <w:right w:w="105" w:type="dxa"/>
            </w:tcMar>
          </w:tcPr>
          <w:p w14:paraId="6994A112" w14:textId="424CBD98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All strengths</w:t>
            </w:r>
          </w:p>
        </w:tc>
        <w:tc>
          <w:tcPr>
            <w:tcW w:w="2023" w:type="dxa"/>
            <w:tcBorders>
              <w:top w:val="single" w:sz="8" w:space="0" w:color="45B0E1" w:themeColor="accent1" w:themeTint="99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45B0E1" w:themeColor="accent1" w:themeTint="99"/>
            </w:tcBorders>
            <w:tcMar>
              <w:left w:w="105" w:type="dxa"/>
              <w:right w:w="105" w:type="dxa"/>
            </w:tcMar>
          </w:tcPr>
          <w:p w14:paraId="71FFBDFA" w14:textId="0DCFACA8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capsules</w:t>
            </w:r>
          </w:p>
        </w:tc>
        <w:tc>
          <w:tcPr>
            <w:tcW w:w="2952" w:type="dxa"/>
            <w:tcBorders>
              <w:top w:val="single" w:sz="8" w:space="0" w:color="45B0E1" w:themeColor="accent1" w:themeTint="99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auto"/>
            </w:tcBorders>
            <w:tcMar>
              <w:left w:w="105" w:type="dxa"/>
              <w:right w:w="105" w:type="dxa"/>
            </w:tcMar>
          </w:tcPr>
          <w:p w14:paraId="45CCDC99" w14:textId="5D5A27C8" w:rsidR="0298FB32" w:rsidRDefault="0298FB32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Prescribe tablets</w:t>
            </w:r>
          </w:p>
        </w:tc>
      </w:tr>
      <w:tr w:rsidR="442B39EF" w14:paraId="7FE467C8" w14:textId="77777777" w:rsidTr="442B39E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2" w:type="dxa"/>
            <w:tcBorders>
              <w:top w:val="single" w:sz="8" w:space="0" w:color="45B0E1" w:themeColor="accent1" w:themeTint="99"/>
              <w:left w:val="single" w:sz="8" w:space="0" w:color="auto"/>
              <w:bottom w:val="single" w:sz="8" w:space="0" w:color="45B0E1" w:themeColor="accent1" w:themeTint="99"/>
              <w:right w:val="single" w:sz="8" w:space="0" w:color="45B0E1" w:themeColor="accent1" w:themeTint="99"/>
            </w:tcBorders>
            <w:tcMar>
              <w:left w:w="105" w:type="dxa"/>
              <w:right w:w="105" w:type="dxa"/>
            </w:tcMar>
          </w:tcPr>
          <w:p w14:paraId="633DA54C" w14:textId="05E7E0A9" w:rsidR="442B39EF" w:rsidRPr="00C75CF4" w:rsidRDefault="442B39EF" w:rsidP="442B39EF">
            <w:pPr>
              <w:rPr>
                <w:rFonts w:ascii="Arial" w:eastAsia="Arial" w:hAnsi="Arial" w:cs="Arial"/>
                <w:b w:val="0"/>
                <w:bCs w:val="0"/>
                <w:strike/>
                <w:color w:val="000000" w:themeColor="text1"/>
              </w:rPr>
            </w:pPr>
            <w:r w:rsidRPr="00C75CF4">
              <w:rPr>
                <w:rFonts w:ascii="Arial" w:eastAsia="Arial" w:hAnsi="Arial" w:cs="Arial"/>
                <w:b w:val="0"/>
                <w:bCs w:val="0"/>
                <w:strike/>
                <w:color w:val="000000" w:themeColor="text1"/>
              </w:rPr>
              <w:t xml:space="preserve">Tamsulosin </w:t>
            </w:r>
          </w:p>
        </w:tc>
        <w:tc>
          <w:tcPr>
            <w:tcW w:w="2140" w:type="dxa"/>
            <w:tcBorders>
              <w:top w:val="single" w:sz="8" w:space="0" w:color="45B0E1" w:themeColor="accent1" w:themeTint="99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45B0E1" w:themeColor="accent1" w:themeTint="99"/>
            </w:tcBorders>
            <w:tcMar>
              <w:left w:w="105" w:type="dxa"/>
              <w:right w:w="105" w:type="dxa"/>
            </w:tcMar>
          </w:tcPr>
          <w:p w14:paraId="73C29B28" w14:textId="6941B34D" w:rsidR="442B39EF" w:rsidRPr="00C75CF4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trike/>
                <w:color w:val="000000" w:themeColor="text1"/>
              </w:rPr>
            </w:pPr>
            <w:r w:rsidRPr="00C75CF4">
              <w:rPr>
                <w:rFonts w:ascii="Arial" w:eastAsia="Arial" w:hAnsi="Arial" w:cs="Arial"/>
                <w:strike/>
                <w:color w:val="000000" w:themeColor="text1"/>
              </w:rPr>
              <w:t>400mcg</w:t>
            </w:r>
          </w:p>
        </w:tc>
        <w:tc>
          <w:tcPr>
            <w:tcW w:w="2023" w:type="dxa"/>
            <w:tcBorders>
              <w:top w:val="single" w:sz="8" w:space="0" w:color="45B0E1" w:themeColor="accent1" w:themeTint="99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45B0E1" w:themeColor="accent1" w:themeTint="99"/>
            </w:tcBorders>
            <w:tcMar>
              <w:left w:w="105" w:type="dxa"/>
              <w:right w:w="105" w:type="dxa"/>
            </w:tcMar>
          </w:tcPr>
          <w:p w14:paraId="15BAB465" w14:textId="0BE3222A" w:rsidR="442B39EF" w:rsidRPr="00C75CF4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trike/>
                <w:color w:val="000000" w:themeColor="text1"/>
              </w:rPr>
            </w:pPr>
            <w:r w:rsidRPr="00C75CF4">
              <w:rPr>
                <w:rFonts w:ascii="Arial" w:eastAsia="Arial" w:hAnsi="Arial" w:cs="Arial"/>
                <w:strike/>
                <w:color w:val="000000" w:themeColor="text1"/>
              </w:rPr>
              <w:t>MR tablets</w:t>
            </w:r>
          </w:p>
          <w:p w14:paraId="7B3AEE39" w14:textId="7A45EA47" w:rsidR="442B39EF" w:rsidRPr="00C75CF4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trike/>
                <w:color w:val="000000" w:themeColor="text1"/>
              </w:rPr>
            </w:pPr>
            <w:r w:rsidRPr="00C75CF4">
              <w:rPr>
                <w:rFonts w:ascii="Arial" w:eastAsia="Arial" w:hAnsi="Arial" w:cs="Arial"/>
                <w:strike/>
                <w:color w:val="000000" w:themeColor="text1"/>
              </w:rPr>
              <w:t xml:space="preserve"> </w:t>
            </w:r>
          </w:p>
        </w:tc>
        <w:tc>
          <w:tcPr>
            <w:tcW w:w="2952" w:type="dxa"/>
            <w:tcBorders>
              <w:top w:val="single" w:sz="8" w:space="0" w:color="45B0E1" w:themeColor="accent1" w:themeTint="99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auto"/>
            </w:tcBorders>
            <w:tcMar>
              <w:left w:w="105" w:type="dxa"/>
              <w:right w:w="105" w:type="dxa"/>
            </w:tcMar>
          </w:tcPr>
          <w:p w14:paraId="035DEADC" w14:textId="32BFD05E" w:rsidR="103C8AB3" w:rsidRPr="00C75CF4" w:rsidRDefault="103C8AB3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trike/>
                <w:color w:val="000000" w:themeColor="text1"/>
              </w:rPr>
            </w:pPr>
            <w:r w:rsidRPr="00C75CF4">
              <w:rPr>
                <w:rFonts w:ascii="Arial" w:eastAsia="Arial" w:hAnsi="Arial" w:cs="Arial"/>
                <w:strike/>
                <w:color w:val="000000" w:themeColor="text1"/>
              </w:rPr>
              <w:t xml:space="preserve">Prescribe </w:t>
            </w:r>
            <w:r w:rsidRPr="00C75CF4">
              <w:rPr>
                <w:rFonts w:ascii="Arial" w:eastAsia="Arial" w:hAnsi="Arial" w:cs="Arial"/>
                <w:b/>
                <w:bCs/>
                <w:strike/>
                <w:color w:val="000000" w:themeColor="text1"/>
              </w:rPr>
              <w:t>capsules</w:t>
            </w:r>
          </w:p>
        </w:tc>
      </w:tr>
      <w:tr w:rsidR="442B39EF" w14:paraId="5DD30730" w14:textId="77777777" w:rsidTr="442B39E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2" w:type="dxa"/>
            <w:tcBorders>
              <w:top w:val="single" w:sz="8" w:space="0" w:color="45B0E1" w:themeColor="accent1" w:themeTint="99"/>
              <w:left w:val="single" w:sz="8" w:space="0" w:color="auto"/>
              <w:bottom w:val="single" w:sz="8" w:space="0" w:color="45B0E1" w:themeColor="accent1" w:themeTint="99"/>
              <w:right w:val="single" w:sz="8" w:space="0" w:color="45B0E1" w:themeColor="accent1" w:themeTint="99"/>
            </w:tcBorders>
            <w:tcMar>
              <w:left w:w="105" w:type="dxa"/>
              <w:right w:w="105" w:type="dxa"/>
            </w:tcMar>
          </w:tcPr>
          <w:p w14:paraId="727ED77B" w14:textId="6D689A2A" w:rsidR="442B39EF" w:rsidRPr="00C75CF4" w:rsidRDefault="442B39EF" w:rsidP="442B39EF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00C75CF4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 xml:space="preserve">Trazodone </w:t>
            </w:r>
          </w:p>
        </w:tc>
        <w:tc>
          <w:tcPr>
            <w:tcW w:w="2140" w:type="dxa"/>
            <w:tcBorders>
              <w:top w:val="single" w:sz="8" w:space="0" w:color="45B0E1" w:themeColor="accent1" w:themeTint="99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45B0E1" w:themeColor="accent1" w:themeTint="99"/>
            </w:tcBorders>
            <w:tcMar>
              <w:left w:w="105" w:type="dxa"/>
              <w:right w:w="105" w:type="dxa"/>
            </w:tcMar>
          </w:tcPr>
          <w:p w14:paraId="1E3D5B65" w14:textId="71D83FDE" w:rsidR="442B39EF" w:rsidRPr="00C75CF4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00C75CF4">
              <w:rPr>
                <w:rFonts w:ascii="Arial" w:eastAsia="Arial" w:hAnsi="Arial" w:cs="Arial"/>
                <w:color w:val="000000" w:themeColor="text1"/>
              </w:rPr>
              <w:t>All strengths</w:t>
            </w:r>
          </w:p>
        </w:tc>
        <w:tc>
          <w:tcPr>
            <w:tcW w:w="2023" w:type="dxa"/>
            <w:tcBorders>
              <w:top w:val="single" w:sz="8" w:space="0" w:color="45B0E1" w:themeColor="accent1" w:themeTint="99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45B0E1" w:themeColor="accent1" w:themeTint="99"/>
            </w:tcBorders>
            <w:tcMar>
              <w:left w:w="105" w:type="dxa"/>
              <w:right w:w="105" w:type="dxa"/>
            </w:tcMar>
          </w:tcPr>
          <w:p w14:paraId="2330DB29" w14:textId="10C9235F" w:rsidR="442B39EF" w:rsidRPr="00C75CF4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00C75CF4">
              <w:rPr>
                <w:rFonts w:ascii="Arial" w:eastAsia="Arial" w:hAnsi="Arial" w:cs="Arial"/>
                <w:color w:val="000000" w:themeColor="text1"/>
              </w:rPr>
              <w:t>tablets</w:t>
            </w:r>
          </w:p>
          <w:p w14:paraId="39BA964B" w14:textId="12F47D77" w:rsidR="442B39EF" w:rsidRPr="00C75CF4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00C75CF4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2952" w:type="dxa"/>
            <w:tcBorders>
              <w:top w:val="single" w:sz="8" w:space="0" w:color="45B0E1" w:themeColor="accent1" w:themeTint="99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auto"/>
            </w:tcBorders>
            <w:tcMar>
              <w:left w:w="105" w:type="dxa"/>
              <w:right w:w="105" w:type="dxa"/>
            </w:tcMar>
          </w:tcPr>
          <w:p w14:paraId="6C06E74F" w14:textId="27049FB8" w:rsidR="442B39EF" w:rsidRPr="00C75CF4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00C75CF4">
              <w:rPr>
                <w:rFonts w:ascii="Arial" w:eastAsia="Arial" w:hAnsi="Arial" w:cs="Arial"/>
                <w:color w:val="000000" w:themeColor="text1"/>
              </w:rPr>
              <w:t xml:space="preserve">Prescribe </w:t>
            </w:r>
            <w:r w:rsidRPr="00C75CF4">
              <w:rPr>
                <w:rFonts w:ascii="Arial" w:eastAsia="Arial" w:hAnsi="Arial" w:cs="Arial"/>
                <w:b/>
                <w:bCs/>
                <w:color w:val="000000" w:themeColor="text1"/>
              </w:rPr>
              <w:t>capsules</w:t>
            </w:r>
          </w:p>
        </w:tc>
      </w:tr>
      <w:tr w:rsidR="442B39EF" w14:paraId="6F40719B" w14:textId="77777777" w:rsidTr="442B39E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2" w:type="dxa"/>
            <w:tcBorders>
              <w:top w:val="single" w:sz="8" w:space="0" w:color="45B0E1" w:themeColor="accent1" w:themeTint="99"/>
              <w:left w:val="single" w:sz="8" w:space="0" w:color="auto"/>
              <w:bottom w:val="single" w:sz="8" w:space="0" w:color="45B0E1" w:themeColor="accent1" w:themeTint="99"/>
              <w:right w:val="single" w:sz="8" w:space="0" w:color="45B0E1" w:themeColor="accent1" w:themeTint="99"/>
            </w:tcBorders>
            <w:tcMar>
              <w:left w:w="105" w:type="dxa"/>
              <w:right w:w="105" w:type="dxa"/>
            </w:tcMar>
          </w:tcPr>
          <w:p w14:paraId="5D5EA865" w14:textId="6670E817" w:rsidR="442B39EF" w:rsidRDefault="442B39EF" w:rsidP="442B39EF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 xml:space="preserve">Ursodeoxycholic </w:t>
            </w:r>
          </w:p>
        </w:tc>
        <w:tc>
          <w:tcPr>
            <w:tcW w:w="2140" w:type="dxa"/>
            <w:tcBorders>
              <w:top w:val="single" w:sz="8" w:space="0" w:color="45B0E1" w:themeColor="accent1" w:themeTint="99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45B0E1" w:themeColor="accent1" w:themeTint="99"/>
            </w:tcBorders>
            <w:tcMar>
              <w:left w:w="105" w:type="dxa"/>
              <w:right w:w="105" w:type="dxa"/>
            </w:tcMar>
          </w:tcPr>
          <w:p w14:paraId="0FE28B7C" w14:textId="4AF3D209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250mg</w:t>
            </w:r>
          </w:p>
        </w:tc>
        <w:tc>
          <w:tcPr>
            <w:tcW w:w="2023" w:type="dxa"/>
            <w:tcBorders>
              <w:top w:val="single" w:sz="8" w:space="0" w:color="45B0E1" w:themeColor="accent1" w:themeTint="99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45B0E1" w:themeColor="accent1" w:themeTint="99"/>
            </w:tcBorders>
            <w:tcMar>
              <w:left w:w="105" w:type="dxa"/>
              <w:right w:w="105" w:type="dxa"/>
            </w:tcMar>
          </w:tcPr>
          <w:p w14:paraId="16738144" w14:textId="08F1AAA7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tablets</w:t>
            </w:r>
          </w:p>
          <w:p w14:paraId="65E885DB" w14:textId="7D6B706A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2952" w:type="dxa"/>
            <w:tcBorders>
              <w:top w:val="single" w:sz="8" w:space="0" w:color="45B0E1" w:themeColor="accent1" w:themeTint="99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auto"/>
            </w:tcBorders>
            <w:tcMar>
              <w:left w:w="105" w:type="dxa"/>
              <w:right w:w="105" w:type="dxa"/>
            </w:tcMar>
          </w:tcPr>
          <w:p w14:paraId="7D86EDA0" w14:textId="53881A12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 xml:space="preserve">Prescribe </w:t>
            </w:r>
            <w:r w:rsidRPr="442B39EF">
              <w:rPr>
                <w:rFonts w:ascii="Arial" w:eastAsia="Arial" w:hAnsi="Arial" w:cs="Arial"/>
                <w:b/>
                <w:bCs/>
                <w:color w:val="000000" w:themeColor="text1"/>
              </w:rPr>
              <w:t>capsules</w:t>
            </w:r>
          </w:p>
        </w:tc>
      </w:tr>
      <w:tr w:rsidR="442B39EF" w14:paraId="7226A981" w14:textId="77777777" w:rsidTr="442B39E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2" w:type="dxa"/>
            <w:tcBorders>
              <w:top w:val="single" w:sz="8" w:space="0" w:color="45B0E1" w:themeColor="accent1" w:themeTint="99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45B0E1" w:themeColor="accent1" w:themeTint="99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6910556" w14:textId="78A93923" w:rsidR="442B39EF" w:rsidRDefault="442B39EF" w:rsidP="442B39EF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 xml:space="preserve">Cetirizine </w:t>
            </w:r>
          </w:p>
        </w:tc>
        <w:tc>
          <w:tcPr>
            <w:tcW w:w="2140" w:type="dxa"/>
            <w:tcBorders>
              <w:top w:val="single" w:sz="8" w:space="0" w:color="45B0E1" w:themeColor="accent1" w:themeTint="99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45B0E1" w:themeColor="accent1" w:themeTint="99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41EEA72" w14:textId="3B5162F3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10mg</w:t>
            </w:r>
          </w:p>
        </w:tc>
        <w:tc>
          <w:tcPr>
            <w:tcW w:w="2023" w:type="dxa"/>
            <w:tcBorders>
              <w:top w:val="single" w:sz="8" w:space="0" w:color="45B0E1" w:themeColor="accent1" w:themeTint="99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45B0E1" w:themeColor="accent1" w:themeTint="99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380FBE" w14:textId="4E864784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capsules</w:t>
            </w:r>
          </w:p>
        </w:tc>
        <w:tc>
          <w:tcPr>
            <w:tcW w:w="2952" w:type="dxa"/>
            <w:tcBorders>
              <w:top w:val="single" w:sz="8" w:space="0" w:color="45B0E1" w:themeColor="accent1" w:themeTint="99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45B0E1" w:themeColor="accent1" w:themeTint="99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E0423D" w14:textId="3B186672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Prescribe</w:t>
            </w:r>
            <w:r w:rsidRPr="442B39EF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tablets</w:t>
            </w:r>
          </w:p>
        </w:tc>
      </w:tr>
      <w:tr w:rsidR="442B39EF" w14:paraId="5810888B" w14:textId="77777777" w:rsidTr="442B39E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2" w:type="dxa"/>
            <w:tcBorders>
              <w:top w:val="single" w:sz="8" w:space="0" w:color="45B0E1" w:themeColor="accent1" w:themeTint="99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45B0E1" w:themeColor="accent1" w:themeTint="99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4F70E8" w14:textId="6C5D436F" w:rsidR="442B39EF" w:rsidRDefault="442B39EF" w:rsidP="442B39EF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 xml:space="preserve">Co-codamol </w:t>
            </w:r>
          </w:p>
        </w:tc>
        <w:tc>
          <w:tcPr>
            <w:tcW w:w="2140" w:type="dxa"/>
            <w:tcBorders>
              <w:top w:val="single" w:sz="8" w:space="0" w:color="45B0E1" w:themeColor="accent1" w:themeTint="99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45B0E1" w:themeColor="accent1" w:themeTint="99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9472C49" w14:textId="4A0A2222" w:rsidR="442B39EF" w:rsidRPr="00F3093B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trike/>
                <w:color w:val="000000" w:themeColor="text1"/>
              </w:rPr>
            </w:pPr>
            <w:r w:rsidRPr="00F3093B">
              <w:rPr>
                <w:rFonts w:ascii="Arial" w:eastAsia="Arial" w:hAnsi="Arial" w:cs="Arial"/>
                <w:strike/>
                <w:color w:val="000000" w:themeColor="text1"/>
              </w:rPr>
              <w:t>All strengths</w:t>
            </w:r>
            <w:r w:rsidR="00F3093B">
              <w:rPr>
                <w:rFonts w:ascii="Arial" w:eastAsia="Arial" w:hAnsi="Arial" w:cs="Arial"/>
                <w:strike/>
                <w:color w:val="000000" w:themeColor="text1"/>
              </w:rPr>
              <w:t xml:space="preserve"> </w:t>
            </w:r>
            <w:r w:rsidR="00F3093B" w:rsidRPr="00F3093B">
              <w:rPr>
                <w:rFonts w:ascii="Arial" w:eastAsia="Arial" w:hAnsi="Arial" w:cs="Arial"/>
                <w:color w:val="000000" w:themeColor="text1"/>
              </w:rPr>
              <w:t>8mg/500mg and 15mg/500mg</w:t>
            </w:r>
          </w:p>
        </w:tc>
        <w:tc>
          <w:tcPr>
            <w:tcW w:w="2023" w:type="dxa"/>
            <w:tcBorders>
              <w:top w:val="single" w:sz="8" w:space="0" w:color="45B0E1" w:themeColor="accent1" w:themeTint="99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45B0E1" w:themeColor="accent1" w:themeTint="99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BC009C" w14:textId="5E3CF15C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capsules</w:t>
            </w:r>
          </w:p>
        </w:tc>
        <w:tc>
          <w:tcPr>
            <w:tcW w:w="2952" w:type="dxa"/>
            <w:tcBorders>
              <w:top w:val="single" w:sz="8" w:space="0" w:color="45B0E1" w:themeColor="accent1" w:themeTint="99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45B0E1" w:themeColor="accent1" w:themeTint="99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7C86F4" w14:textId="50EB872A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 xml:space="preserve">Prescribe </w:t>
            </w:r>
            <w:r w:rsidRPr="442B39EF">
              <w:rPr>
                <w:rFonts w:ascii="Arial" w:eastAsia="Arial" w:hAnsi="Arial" w:cs="Arial"/>
                <w:b/>
                <w:bCs/>
                <w:color w:val="000000" w:themeColor="text1"/>
              </w:rPr>
              <w:t>tablets</w:t>
            </w:r>
          </w:p>
        </w:tc>
      </w:tr>
      <w:tr w:rsidR="442B39EF" w14:paraId="510E5CF6" w14:textId="77777777" w:rsidTr="442B39E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2" w:type="dxa"/>
            <w:tcBorders>
              <w:top w:val="single" w:sz="8" w:space="0" w:color="45B0E1" w:themeColor="accent1" w:themeTint="99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45B0E1" w:themeColor="accent1" w:themeTint="99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203CA9" w14:textId="641D5629" w:rsidR="442B39EF" w:rsidRDefault="442B39EF" w:rsidP="442B39EF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 xml:space="preserve">Venlafaxine </w:t>
            </w:r>
          </w:p>
        </w:tc>
        <w:tc>
          <w:tcPr>
            <w:tcW w:w="2140" w:type="dxa"/>
            <w:tcBorders>
              <w:top w:val="single" w:sz="8" w:space="0" w:color="45B0E1" w:themeColor="accent1" w:themeTint="99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45B0E1" w:themeColor="accent1" w:themeTint="99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187DC71" w14:textId="7CFD720D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225mg</w:t>
            </w:r>
          </w:p>
        </w:tc>
        <w:tc>
          <w:tcPr>
            <w:tcW w:w="2023" w:type="dxa"/>
            <w:tcBorders>
              <w:top w:val="single" w:sz="8" w:space="0" w:color="45B0E1" w:themeColor="accent1" w:themeTint="99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45B0E1" w:themeColor="accent1" w:themeTint="99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5B478A" w14:textId="429A22A0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MR tablets</w:t>
            </w:r>
          </w:p>
        </w:tc>
        <w:tc>
          <w:tcPr>
            <w:tcW w:w="2952" w:type="dxa"/>
            <w:tcBorders>
              <w:top w:val="single" w:sz="8" w:space="0" w:color="45B0E1" w:themeColor="accent1" w:themeTint="99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45B0E1" w:themeColor="accent1" w:themeTint="99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EB9CE93" w14:textId="04ABC903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 xml:space="preserve">Prescribe </w:t>
            </w:r>
            <w:r w:rsidRPr="442B39EF">
              <w:rPr>
                <w:rFonts w:ascii="Arial" w:eastAsia="Arial" w:hAnsi="Arial" w:cs="Arial"/>
                <w:b/>
                <w:bCs/>
                <w:color w:val="000000" w:themeColor="text1"/>
              </w:rPr>
              <w:t>capsules</w:t>
            </w:r>
          </w:p>
        </w:tc>
      </w:tr>
      <w:tr w:rsidR="442B39EF" w14:paraId="2462345B" w14:textId="77777777" w:rsidTr="442B39E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2" w:type="dxa"/>
            <w:tcBorders>
              <w:top w:val="single" w:sz="8" w:space="0" w:color="45B0E1" w:themeColor="accent1" w:themeTint="99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45B0E1" w:themeColor="accent1" w:themeTint="99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91DA8F" w14:textId="1A18E9E9" w:rsidR="442B39EF" w:rsidRDefault="442B39EF" w:rsidP="442B39EF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proofErr w:type="spellStart"/>
            <w:r w:rsidRPr="442B39EF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>Mesalazine</w:t>
            </w:r>
            <w:proofErr w:type="spellEnd"/>
            <w:r w:rsidRPr="442B39EF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 xml:space="preserve"> (</w:t>
            </w:r>
            <w:proofErr w:type="spellStart"/>
            <w:r w:rsidRPr="442B39EF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>Asacol</w:t>
            </w:r>
            <w:proofErr w:type="spellEnd"/>
            <w:r w:rsidRPr="442B39EF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 xml:space="preserve">) </w:t>
            </w:r>
          </w:p>
        </w:tc>
        <w:tc>
          <w:tcPr>
            <w:tcW w:w="2140" w:type="dxa"/>
            <w:tcBorders>
              <w:top w:val="single" w:sz="8" w:space="0" w:color="45B0E1" w:themeColor="accent1" w:themeTint="99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45B0E1" w:themeColor="accent1" w:themeTint="99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6813088" w14:textId="762FDA20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All strengths</w:t>
            </w:r>
          </w:p>
        </w:tc>
        <w:tc>
          <w:tcPr>
            <w:tcW w:w="2023" w:type="dxa"/>
            <w:tcBorders>
              <w:top w:val="single" w:sz="8" w:space="0" w:color="45B0E1" w:themeColor="accent1" w:themeTint="99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45B0E1" w:themeColor="accent1" w:themeTint="99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16A3274" w14:textId="01EFDC0F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MR tablets</w:t>
            </w:r>
          </w:p>
        </w:tc>
        <w:tc>
          <w:tcPr>
            <w:tcW w:w="2952" w:type="dxa"/>
            <w:tcBorders>
              <w:top w:val="single" w:sz="8" w:space="0" w:color="45B0E1" w:themeColor="accent1" w:themeTint="99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45B0E1" w:themeColor="accent1" w:themeTint="99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76FB49" w14:textId="4E2CCD04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 xml:space="preserve">change to </w:t>
            </w:r>
            <w:proofErr w:type="spellStart"/>
            <w:r w:rsidRPr="442B39EF">
              <w:rPr>
                <w:rFonts w:ascii="Arial" w:eastAsia="Arial" w:hAnsi="Arial" w:cs="Arial"/>
                <w:color w:val="000000" w:themeColor="text1"/>
              </w:rPr>
              <w:t>Octasa</w:t>
            </w:r>
            <w:proofErr w:type="spellEnd"/>
          </w:p>
        </w:tc>
      </w:tr>
      <w:tr w:rsidR="442B39EF" w14:paraId="7EA25664" w14:textId="77777777" w:rsidTr="442B39E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2" w:type="dxa"/>
            <w:tcBorders>
              <w:top w:val="single" w:sz="8" w:space="0" w:color="45B0E1" w:themeColor="accent1" w:themeTint="99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45B0E1" w:themeColor="accent1" w:themeTint="99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01E935C" w14:textId="3779C80F" w:rsidR="442B39EF" w:rsidRDefault="442B39EF" w:rsidP="442B39EF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>Gaviscon advanced</w:t>
            </w:r>
          </w:p>
        </w:tc>
        <w:tc>
          <w:tcPr>
            <w:tcW w:w="2140" w:type="dxa"/>
            <w:tcBorders>
              <w:top w:val="single" w:sz="8" w:space="0" w:color="45B0E1" w:themeColor="accent1" w:themeTint="99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45B0E1" w:themeColor="accent1" w:themeTint="99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2C03858" w14:textId="4FD93F0C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76CEDBA6" w:rsidRPr="442B39EF">
              <w:rPr>
                <w:rFonts w:ascii="Arial" w:eastAsia="Arial" w:hAnsi="Arial" w:cs="Arial"/>
                <w:color w:val="000000" w:themeColor="text1"/>
              </w:rPr>
              <w:t>--</w:t>
            </w:r>
          </w:p>
        </w:tc>
        <w:tc>
          <w:tcPr>
            <w:tcW w:w="2023" w:type="dxa"/>
            <w:tcBorders>
              <w:top w:val="single" w:sz="8" w:space="0" w:color="45B0E1" w:themeColor="accent1" w:themeTint="99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45B0E1" w:themeColor="accent1" w:themeTint="99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602B3D" w14:textId="0D383B19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659CC2AF" w:rsidRPr="442B39EF">
              <w:rPr>
                <w:rFonts w:ascii="Arial" w:eastAsia="Arial" w:hAnsi="Arial" w:cs="Arial"/>
                <w:color w:val="000000" w:themeColor="text1"/>
              </w:rPr>
              <w:t>Oral suspension</w:t>
            </w:r>
          </w:p>
        </w:tc>
        <w:tc>
          <w:tcPr>
            <w:tcW w:w="2952" w:type="dxa"/>
            <w:tcBorders>
              <w:top w:val="single" w:sz="8" w:space="0" w:color="45B0E1" w:themeColor="accent1" w:themeTint="99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45B0E1" w:themeColor="accent1" w:themeTint="99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A248E39" w14:textId="284FF261" w:rsidR="71AB2043" w:rsidRDefault="71AB2043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 xml:space="preserve">Prescribe </w:t>
            </w:r>
            <w:proofErr w:type="spellStart"/>
            <w:r w:rsidR="442B39EF" w:rsidRPr="442B39EF">
              <w:rPr>
                <w:rFonts w:ascii="Arial" w:eastAsia="Arial" w:hAnsi="Arial" w:cs="Arial"/>
                <w:color w:val="000000" w:themeColor="text1"/>
              </w:rPr>
              <w:t>Acidex</w:t>
            </w:r>
            <w:proofErr w:type="spellEnd"/>
            <w:r w:rsidR="442B39EF" w:rsidRPr="442B39EF">
              <w:rPr>
                <w:rFonts w:ascii="Arial" w:eastAsia="Arial" w:hAnsi="Arial" w:cs="Arial"/>
                <w:color w:val="000000" w:themeColor="text1"/>
              </w:rPr>
              <w:t xml:space="preserve"> advanced </w:t>
            </w:r>
            <w:r w:rsidR="442B39EF" w:rsidRPr="007350DC">
              <w:rPr>
                <w:rFonts w:ascii="Arial" w:eastAsia="Arial" w:hAnsi="Arial" w:cs="Arial"/>
                <w:strike/>
                <w:color w:val="000000" w:themeColor="text1"/>
              </w:rPr>
              <w:t xml:space="preserve">or </w:t>
            </w:r>
            <w:proofErr w:type="spellStart"/>
            <w:r w:rsidR="442B39EF" w:rsidRPr="007350DC">
              <w:rPr>
                <w:rFonts w:ascii="Arial" w:eastAsia="Arial" w:hAnsi="Arial" w:cs="Arial"/>
                <w:strike/>
                <w:color w:val="000000" w:themeColor="text1"/>
              </w:rPr>
              <w:t>Peptac</w:t>
            </w:r>
            <w:proofErr w:type="spellEnd"/>
            <w:r w:rsidR="442B39EF" w:rsidRPr="007350DC">
              <w:rPr>
                <w:rFonts w:ascii="Arial" w:eastAsia="Arial" w:hAnsi="Arial" w:cs="Arial"/>
                <w:strike/>
                <w:color w:val="000000" w:themeColor="text1"/>
              </w:rPr>
              <w:t xml:space="preserve"> </w:t>
            </w:r>
            <w:r w:rsidR="6AD52683" w:rsidRPr="007350DC">
              <w:rPr>
                <w:rFonts w:ascii="Arial" w:eastAsia="Arial" w:hAnsi="Arial" w:cs="Arial"/>
                <w:strike/>
                <w:color w:val="000000" w:themeColor="text1"/>
              </w:rPr>
              <w:t>liquid</w:t>
            </w:r>
            <w:r w:rsidR="6AD52683" w:rsidRPr="442B39EF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442B39EF" w:rsidRPr="007350DC">
              <w:rPr>
                <w:rFonts w:ascii="Arial" w:eastAsia="Arial" w:hAnsi="Arial" w:cs="Arial"/>
                <w:strike/>
                <w:color w:val="000000" w:themeColor="text1"/>
              </w:rPr>
              <w:t xml:space="preserve">(note dose change needed if switching to </w:t>
            </w:r>
            <w:proofErr w:type="spellStart"/>
            <w:r w:rsidR="442B39EF" w:rsidRPr="007350DC">
              <w:rPr>
                <w:rFonts w:ascii="Arial" w:eastAsia="Arial" w:hAnsi="Arial" w:cs="Arial"/>
                <w:strike/>
                <w:color w:val="000000" w:themeColor="text1"/>
              </w:rPr>
              <w:t>Peptac</w:t>
            </w:r>
            <w:proofErr w:type="spellEnd"/>
            <w:r w:rsidR="442B39EF" w:rsidRPr="007350DC">
              <w:rPr>
                <w:rFonts w:ascii="Arial" w:eastAsia="Arial" w:hAnsi="Arial" w:cs="Arial"/>
                <w:strike/>
                <w:color w:val="000000" w:themeColor="text1"/>
              </w:rPr>
              <w:t>)</w:t>
            </w:r>
            <w:r w:rsidR="00F3093B">
              <w:rPr>
                <w:rFonts w:ascii="Arial" w:eastAsia="Arial" w:hAnsi="Arial" w:cs="Arial"/>
                <w:strike/>
                <w:color w:val="000000" w:themeColor="text1"/>
              </w:rPr>
              <w:t xml:space="preserve"> Note peptic may still be cheaper if the same number of bottles per month required</w:t>
            </w:r>
          </w:p>
        </w:tc>
      </w:tr>
      <w:tr w:rsidR="442B39EF" w14:paraId="3DF1E257" w14:textId="77777777" w:rsidTr="442B39E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2" w:type="dxa"/>
            <w:tcBorders>
              <w:top w:val="single" w:sz="8" w:space="0" w:color="45B0E1" w:themeColor="accent1" w:themeTint="99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45B0E1" w:themeColor="accent1" w:themeTint="99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6EA4413" w14:textId="3331BBB2" w:rsidR="442B39EF" w:rsidRPr="00A3006F" w:rsidRDefault="442B39EF" w:rsidP="442B39EF">
            <w:pPr>
              <w:rPr>
                <w:rFonts w:ascii="Arial" w:eastAsia="Arial" w:hAnsi="Arial" w:cs="Arial"/>
                <w:b w:val="0"/>
                <w:bCs w:val="0"/>
                <w:strike/>
                <w:color w:val="000000" w:themeColor="text1"/>
              </w:rPr>
            </w:pPr>
            <w:r w:rsidRPr="00A3006F">
              <w:rPr>
                <w:rFonts w:ascii="Arial" w:eastAsia="Arial" w:hAnsi="Arial" w:cs="Arial"/>
                <w:b w:val="0"/>
                <w:bCs w:val="0"/>
                <w:strike/>
                <w:color w:val="000000" w:themeColor="text1"/>
              </w:rPr>
              <w:t>Gaviscon liquid</w:t>
            </w:r>
          </w:p>
        </w:tc>
        <w:tc>
          <w:tcPr>
            <w:tcW w:w="2140" w:type="dxa"/>
            <w:tcBorders>
              <w:top w:val="single" w:sz="8" w:space="0" w:color="45B0E1" w:themeColor="accent1" w:themeTint="99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45B0E1" w:themeColor="accent1" w:themeTint="99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70E64D5" w14:textId="0F9E2805" w:rsidR="442B39EF" w:rsidRPr="00A3006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trike/>
                <w:color w:val="000000" w:themeColor="text1"/>
              </w:rPr>
            </w:pPr>
            <w:r w:rsidRPr="00A3006F">
              <w:rPr>
                <w:rFonts w:ascii="Arial" w:eastAsia="Arial" w:hAnsi="Arial" w:cs="Arial"/>
                <w:strike/>
                <w:color w:val="000000" w:themeColor="text1"/>
              </w:rPr>
              <w:t xml:space="preserve"> </w:t>
            </w:r>
            <w:r w:rsidR="76CEDBA6" w:rsidRPr="00A3006F">
              <w:rPr>
                <w:rFonts w:ascii="Arial" w:eastAsia="Arial" w:hAnsi="Arial" w:cs="Arial"/>
                <w:strike/>
                <w:color w:val="000000" w:themeColor="text1"/>
              </w:rPr>
              <w:t>--</w:t>
            </w:r>
          </w:p>
        </w:tc>
        <w:tc>
          <w:tcPr>
            <w:tcW w:w="2023" w:type="dxa"/>
            <w:tcBorders>
              <w:top w:val="single" w:sz="8" w:space="0" w:color="45B0E1" w:themeColor="accent1" w:themeTint="99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45B0E1" w:themeColor="accent1" w:themeTint="99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2225A9E" w14:textId="0CFEDF2A" w:rsidR="442B39EF" w:rsidRPr="00A3006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trike/>
                <w:color w:val="000000" w:themeColor="text1"/>
              </w:rPr>
            </w:pPr>
            <w:r w:rsidRPr="00A3006F">
              <w:rPr>
                <w:rFonts w:ascii="Arial" w:eastAsia="Arial" w:hAnsi="Arial" w:cs="Arial"/>
                <w:strike/>
                <w:color w:val="000000" w:themeColor="text1"/>
              </w:rPr>
              <w:t xml:space="preserve"> </w:t>
            </w:r>
            <w:r w:rsidR="56D5DF34" w:rsidRPr="00A3006F">
              <w:rPr>
                <w:rFonts w:ascii="Arial" w:eastAsia="Arial" w:hAnsi="Arial" w:cs="Arial"/>
                <w:strike/>
                <w:color w:val="000000" w:themeColor="text1"/>
              </w:rPr>
              <w:t>Oral suspension</w:t>
            </w:r>
          </w:p>
        </w:tc>
        <w:tc>
          <w:tcPr>
            <w:tcW w:w="2952" w:type="dxa"/>
            <w:tcBorders>
              <w:top w:val="single" w:sz="8" w:space="0" w:color="45B0E1" w:themeColor="accent1" w:themeTint="99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45B0E1" w:themeColor="accent1" w:themeTint="99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4AEF8DA" w14:textId="2B4154DB" w:rsidR="442B39EF" w:rsidRPr="00A3006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trike/>
                <w:color w:val="000000" w:themeColor="text1"/>
              </w:rPr>
            </w:pPr>
            <w:r w:rsidRPr="00A3006F">
              <w:rPr>
                <w:rFonts w:ascii="Arial" w:eastAsia="Arial" w:hAnsi="Arial" w:cs="Arial"/>
                <w:strike/>
                <w:color w:val="000000" w:themeColor="text1"/>
              </w:rPr>
              <w:t>P</w:t>
            </w:r>
            <w:r w:rsidR="138AC7D0" w:rsidRPr="00A3006F">
              <w:rPr>
                <w:rFonts w:ascii="Arial" w:eastAsia="Arial" w:hAnsi="Arial" w:cs="Arial"/>
                <w:strike/>
                <w:color w:val="000000" w:themeColor="text1"/>
              </w:rPr>
              <w:t xml:space="preserve">rescribe </w:t>
            </w:r>
            <w:proofErr w:type="spellStart"/>
            <w:r w:rsidR="138AC7D0" w:rsidRPr="00A3006F">
              <w:rPr>
                <w:rFonts w:ascii="Arial" w:eastAsia="Arial" w:hAnsi="Arial" w:cs="Arial"/>
                <w:strike/>
                <w:color w:val="000000" w:themeColor="text1"/>
              </w:rPr>
              <w:t>P</w:t>
            </w:r>
            <w:r w:rsidRPr="00A3006F">
              <w:rPr>
                <w:rFonts w:ascii="Arial" w:eastAsia="Arial" w:hAnsi="Arial" w:cs="Arial"/>
                <w:strike/>
                <w:color w:val="000000" w:themeColor="text1"/>
              </w:rPr>
              <w:t>eptac</w:t>
            </w:r>
            <w:proofErr w:type="spellEnd"/>
            <w:r w:rsidR="1F455871" w:rsidRPr="00A3006F">
              <w:rPr>
                <w:rFonts w:ascii="Arial" w:eastAsia="Arial" w:hAnsi="Arial" w:cs="Arial"/>
                <w:strike/>
                <w:color w:val="000000" w:themeColor="text1"/>
              </w:rPr>
              <w:t xml:space="preserve"> liquid</w:t>
            </w:r>
            <w:r w:rsidRPr="00A3006F">
              <w:rPr>
                <w:rFonts w:ascii="Arial" w:eastAsia="Arial" w:hAnsi="Arial" w:cs="Arial"/>
                <w:strike/>
                <w:color w:val="000000" w:themeColor="text1"/>
              </w:rPr>
              <w:t xml:space="preserve"> </w:t>
            </w:r>
          </w:p>
        </w:tc>
      </w:tr>
    </w:tbl>
    <w:p w14:paraId="2FF10959" w14:textId="2B02B269" w:rsidR="442B39EF" w:rsidRDefault="442B39EF"/>
    <w:p w14:paraId="38C9C25D" w14:textId="6AF51EF5" w:rsidR="442B39EF" w:rsidRDefault="442B39EF" w:rsidP="442B39EF">
      <w:pPr>
        <w:rPr>
          <w:rFonts w:ascii="Arial" w:hAnsi="Arial" w:cs="Arial"/>
          <w:color w:val="768692"/>
          <w:sz w:val="20"/>
          <w:szCs w:val="20"/>
        </w:rPr>
      </w:pPr>
    </w:p>
    <w:p w14:paraId="2FF94EB7" w14:textId="77777777" w:rsidR="004E607C" w:rsidRDefault="004E607C" w:rsidP="004E607C">
      <w:pPr>
        <w:rPr>
          <w:rFonts w:ascii="Arial" w:hAnsi="Arial" w:cs="Arial"/>
          <w:color w:val="768692"/>
          <w:sz w:val="20"/>
        </w:rPr>
      </w:pPr>
    </w:p>
    <w:p w14:paraId="0A4D98E0" w14:textId="77777777" w:rsidR="004E607C" w:rsidRDefault="004E607C" w:rsidP="004E607C">
      <w:pPr>
        <w:rPr>
          <w:rFonts w:ascii="Arial" w:hAnsi="Arial" w:cs="Arial"/>
          <w:color w:val="768692"/>
          <w:sz w:val="20"/>
        </w:rPr>
      </w:pPr>
    </w:p>
    <w:p w14:paraId="5DEE8D69" w14:textId="77777777" w:rsidR="004E607C" w:rsidRPr="00D857C6" w:rsidRDefault="004E607C" w:rsidP="004E607C">
      <w:pPr>
        <w:rPr>
          <w:rFonts w:ascii="Arial" w:hAnsi="Arial" w:cs="Arial"/>
          <w:color w:val="768692"/>
          <w:sz w:val="20"/>
        </w:rPr>
      </w:pPr>
    </w:p>
    <w:p w14:paraId="20E3F882" w14:textId="77777777" w:rsidR="000F2C1D" w:rsidRDefault="000F2C1D"/>
    <w:sectPr w:rsidR="000F2C1D" w:rsidSect="005D6501">
      <w:footerReference w:type="default" r:id="rId12"/>
      <w:headerReference w:type="first" r:id="rId13"/>
      <w:footerReference w:type="first" r:id="rId14"/>
      <w:pgSz w:w="11906" w:h="16838" w:code="9"/>
      <w:pgMar w:top="1134" w:right="1134" w:bottom="1701" w:left="1134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B20CC" w14:textId="77777777" w:rsidR="00C51FBA" w:rsidRDefault="00C51FBA">
      <w:pPr>
        <w:spacing w:after="0" w:line="240" w:lineRule="auto"/>
      </w:pPr>
      <w:r>
        <w:separator/>
      </w:r>
    </w:p>
  </w:endnote>
  <w:endnote w:type="continuationSeparator" w:id="0">
    <w:p w14:paraId="15440621" w14:textId="77777777" w:rsidR="00C51FBA" w:rsidRDefault="00C51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3CC4A" w14:textId="77777777" w:rsidR="004E607C" w:rsidRPr="004C6BD3" w:rsidRDefault="004E607C">
    <w:pPr>
      <w:pStyle w:val="Footer"/>
      <w:jc w:val="right"/>
      <w:rPr>
        <w:rFonts w:ascii="Arial" w:hAnsi="Arial" w:cs="Arial"/>
        <w:b/>
        <w:color w:val="FFFFFF" w:themeColor="background1"/>
        <w:sz w:val="20"/>
        <w:szCs w:val="20"/>
      </w:rPr>
    </w:pPr>
    <w:r w:rsidRPr="004C6BD3">
      <w:rPr>
        <w:rFonts w:ascii="Arial" w:hAnsi="Arial" w:cs="Arial"/>
        <w:color w:val="FFFFFF" w:themeColor="background1"/>
        <w:sz w:val="20"/>
        <w:szCs w:val="20"/>
      </w:rPr>
      <w:tab/>
    </w:r>
    <w:sdt>
      <w:sdtPr>
        <w:rPr>
          <w:rFonts w:ascii="Arial" w:hAnsi="Arial" w:cs="Arial"/>
          <w:color w:val="FFFFFF" w:themeColor="background1"/>
          <w:sz w:val="20"/>
          <w:szCs w:val="20"/>
        </w:rPr>
        <w:id w:val="1891613635"/>
        <w:docPartObj>
          <w:docPartGallery w:val="Page Numbers (Bottom of Page)"/>
          <w:docPartUnique/>
        </w:docPartObj>
      </w:sdtPr>
      <w:sdtEndPr>
        <w:rPr>
          <w:b/>
          <w:noProof/>
        </w:rPr>
      </w:sdtEndPr>
      <w:sdtContent>
        <w:r w:rsidRPr="004C6BD3">
          <w:rPr>
            <w:rFonts w:ascii="Arial" w:hAnsi="Arial" w:cs="Arial"/>
            <w:b/>
            <w:noProof/>
            <w:color w:val="FFFFFF" w:themeColor="background1"/>
            <w:sz w:val="20"/>
            <w:szCs w:val="20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28A25022" wp14:editId="75E8EFE8">
                  <wp:simplePos x="0" y="0"/>
                  <wp:positionH relativeFrom="page">
                    <wp:posOffset>-10392</wp:posOffset>
                  </wp:positionH>
                  <wp:positionV relativeFrom="paragraph">
                    <wp:posOffset>-202969</wp:posOffset>
                  </wp:positionV>
                  <wp:extent cx="7706591" cy="695325"/>
                  <wp:effectExtent l="0" t="0" r="8890" b="9525"/>
                  <wp:wrapNone/>
                  <wp:docPr id="5" name="Rectangle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7706591" cy="695325"/>
                          </a:xfrm>
                          <a:prstGeom prst="rect">
                            <a:avLst/>
                          </a:prstGeom>
                          <a:solidFill>
                            <a:srgbClr val="005EB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="http://schemas.openxmlformats.org/drawingml/2006/main">
              <w:pict>
                <v:rect id="Rectangle 5" style="position:absolute;margin-left:-.8pt;margin-top:-16pt;width:606.8pt;height:54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spid="_x0000_s1026" fillcolor="#005eb8" stroked="f" strokeweight="1pt" w14:anchorId="6A5ECF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">
                  <w10:wrap anchorx="page"/>
                </v:rect>
              </w:pict>
            </mc:Fallback>
          </mc:AlternateContent>
        </w:r>
        <w:r w:rsidRPr="004C6BD3">
          <w:rPr>
            <w:rFonts w:ascii="Arial" w:hAnsi="Arial" w:cs="Arial"/>
            <w:color w:val="FFFFFF" w:themeColor="background1"/>
            <w:sz w:val="20"/>
            <w:szCs w:val="20"/>
          </w:rPr>
          <w:tab/>
        </w:r>
        <w:r w:rsidRPr="004C6BD3">
          <w:rPr>
            <w:rFonts w:ascii="Arial" w:hAnsi="Arial" w:cs="Arial"/>
            <w:color w:val="FFFFFF" w:themeColor="background1"/>
            <w:sz w:val="20"/>
            <w:szCs w:val="20"/>
          </w:rPr>
          <w:tab/>
        </w:r>
        <w:r w:rsidRPr="004C6BD3">
          <w:rPr>
            <w:rFonts w:ascii="Arial" w:hAnsi="Arial" w:cs="Arial"/>
            <w:b/>
            <w:color w:val="FFFFFF" w:themeColor="background1"/>
            <w:sz w:val="20"/>
            <w:szCs w:val="20"/>
          </w:rPr>
          <w:fldChar w:fldCharType="begin"/>
        </w:r>
        <w:r w:rsidRPr="004C6BD3">
          <w:rPr>
            <w:rFonts w:ascii="Arial" w:hAnsi="Arial" w:cs="Arial"/>
            <w:b/>
            <w:color w:val="FFFFFF" w:themeColor="background1"/>
            <w:sz w:val="20"/>
            <w:szCs w:val="20"/>
          </w:rPr>
          <w:instrText xml:space="preserve"> PAGE   \* MERGEFORMAT </w:instrText>
        </w:r>
        <w:r w:rsidRPr="004C6BD3">
          <w:rPr>
            <w:rFonts w:ascii="Arial" w:hAnsi="Arial" w:cs="Arial"/>
            <w:b/>
            <w:color w:val="FFFFFF" w:themeColor="background1"/>
            <w:sz w:val="20"/>
            <w:szCs w:val="20"/>
          </w:rPr>
          <w:fldChar w:fldCharType="separate"/>
        </w:r>
        <w:r w:rsidRPr="004C6BD3">
          <w:rPr>
            <w:rFonts w:ascii="Arial" w:hAnsi="Arial" w:cs="Arial"/>
            <w:b/>
            <w:noProof/>
            <w:color w:val="FFFFFF" w:themeColor="background1"/>
            <w:sz w:val="20"/>
            <w:szCs w:val="20"/>
          </w:rPr>
          <w:t>2</w:t>
        </w:r>
        <w:r w:rsidRPr="004C6BD3">
          <w:rPr>
            <w:rFonts w:ascii="Arial" w:hAnsi="Arial" w:cs="Arial"/>
            <w:b/>
            <w:noProof/>
            <w:color w:val="FFFFFF" w:themeColor="background1"/>
            <w:sz w:val="20"/>
            <w:szCs w:val="20"/>
          </w:rPr>
          <w:fldChar w:fldCharType="end"/>
        </w:r>
      </w:sdtContent>
    </w:sdt>
  </w:p>
  <w:p w14:paraId="43B0EFE0" w14:textId="77777777" w:rsidR="004E607C" w:rsidRDefault="004E607C" w:rsidP="00B82162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5190806"/>
      <w:docPartObj>
        <w:docPartGallery w:val="Page Numbers (Bottom of Page)"/>
        <w:docPartUnique/>
      </w:docPartObj>
    </w:sdtPr>
    <w:sdtEndPr>
      <w:rPr>
        <w:rFonts w:ascii="Arial" w:hAnsi="Arial" w:cs="Arial"/>
        <w:b/>
        <w:bCs/>
        <w:noProof/>
        <w:color w:val="FFFFFF" w:themeColor="background1"/>
        <w:sz w:val="20"/>
        <w:szCs w:val="20"/>
      </w:rPr>
    </w:sdtEndPr>
    <w:sdtContent>
      <w:p w14:paraId="73BA3BBE" w14:textId="77777777" w:rsidR="004E607C" w:rsidRPr="001465DA" w:rsidRDefault="004E607C">
        <w:pPr>
          <w:pStyle w:val="Footer"/>
          <w:jc w:val="right"/>
          <w:rPr>
            <w:rFonts w:ascii="Arial" w:hAnsi="Arial" w:cs="Arial"/>
            <w:b/>
            <w:bCs/>
            <w:color w:val="FFFFFF" w:themeColor="background1"/>
            <w:sz w:val="20"/>
            <w:szCs w:val="20"/>
          </w:rPr>
        </w:pPr>
        <w:r w:rsidRPr="004C6BD3">
          <w:rPr>
            <w:rFonts w:ascii="Arial" w:hAnsi="Arial" w:cs="Arial"/>
            <w:b/>
            <w:noProof/>
            <w:color w:val="FFFFFF" w:themeColor="background1"/>
            <w:sz w:val="20"/>
            <w:szCs w:val="20"/>
          </w:rPr>
          <mc:AlternateContent>
            <mc:Choice Requires="wps">
              <w:drawing>
                <wp:anchor distT="0" distB="0" distL="114300" distR="114300" simplePos="0" relativeHeight="251660288" behindDoc="1" locked="0" layoutInCell="1" allowOverlap="1" wp14:anchorId="231CDCD3" wp14:editId="21844AA8">
                  <wp:simplePos x="0" y="0"/>
                  <wp:positionH relativeFrom="page">
                    <wp:posOffset>11430</wp:posOffset>
                  </wp:positionH>
                  <wp:positionV relativeFrom="paragraph">
                    <wp:posOffset>-229235</wp:posOffset>
                  </wp:positionV>
                  <wp:extent cx="7706591" cy="695325"/>
                  <wp:effectExtent l="0" t="0" r="8890" b="9525"/>
                  <wp:wrapNone/>
                  <wp:docPr id="14" name="Rectangle 1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7706591" cy="695325"/>
                          </a:xfrm>
                          <a:prstGeom prst="rect">
                            <a:avLst/>
                          </a:prstGeom>
                          <a:solidFill>
                            <a:srgbClr val="005EB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1E1764D" w14:textId="06887C93" w:rsidR="007678A4" w:rsidRDefault="007678A4" w:rsidP="007678A4">
                              <w:pPr>
                                <w:jc w:val="center"/>
                              </w:pPr>
                              <w:r>
                                <w:t>Version 2 September 2025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="http://schemas.openxmlformats.org/drawingml/2006/main">
              <w:pict>
                <v:rect id="Rectangle 14" style="position:absolute;left:0;text-align:left;margin-left:.9pt;margin-top:-18.05pt;width:606.8pt;height:54.7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spid="_x0000_s1026" fillcolor="#005eb8" stroked="f" strokeweight="1pt" w14:anchorId="231CDCD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">
                  <v:textbox>
                    <w:txbxContent>
                      <w:p w:rsidR="007678A4" w:rsidP="007678A4" w:rsidRDefault="007678A4" w14:paraId="61E1764D" w14:textId="06887C93">
                        <w:pPr>
                          <w:jc w:val="center"/>
                        </w:pPr>
                        <w:r>
                          <w:t>Version 2 September 2025</w:t>
                        </w:r>
                      </w:p>
                    </w:txbxContent>
                  </v:textbox>
                  <w10:wrap anchorx="page"/>
                </v:rect>
              </w:pict>
            </mc:Fallback>
          </mc:AlternateContent>
        </w:r>
        <w:r w:rsidRPr="001465DA">
          <w:rPr>
            <w:rFonts w:ascii="Arial" w:hAnsi="Arial" w:cs="Arial"/>
            <w:b/>
            <w:bCs/>
            <w:color w:val="FFFFFF" w:themeColor="background1"/>
            <w:sz w:val="20"/>
            <w:szCs w:val="20"/>
          </w:rPr>
          <w:fldChar w:fldCharType="begin"/>
        </w:r>
        <w:r w:rsidRPr="001465DA">
          <w:rPr>
            <w:rFonts w:ascii="Arial" w:hAnsi="Arial" w:cs="Arial"/>
            <w:b/>
            <w:bCs/>
            <w:color w:val="FFFFFF" w:themeColor="background1"/>
            <w:sz w:val="20"/>
            <w:szCs w:val="20"/>
          </w:rPr>
          <w:instrText xml:space="preserve"> PAGE   \* MERGEFORMAT </w:instrText>
        </w:r>
        <w:r w:rsidRPr="001465DA">
          <w:rPr>
            <w:rFonts w:ascii="Arial" w:hAnsi="Arial" w:cs="Arial"/>
            <w:b/>
            <w:bCs/>
            <w:color w:val="FFFFFF" w:themeColor="background1"/>
            <w:sz w:val="20"/>
            <w:szCs w:val="20"/>
          </w:rPr>
          <w:fldChar w:fldCharType="separate"/>
        </w:r>
        <w:r w:rsidRPr="001465DA">
          <w:rPr>
            <w:rFonts w:ascii="Arial" w:hAnsi="Arial" w:cs="Arial"/>
            <w:b/>
            <w:bCs/>
            <w:noProof/>
            <w:color w:val="FFFFFF" w:themeColor="background1"/>
            <w:sz w:val="20"/>
            <w:szCs w:val="20"/>
          </w:rPr>
          <w:t>2</w:t>
        </w:r>
        <w:r w:rsidRPr="001465DA">
          <w:rPr>
            <w:rFonts w:ascii="Arial" w:hAnsi="Arial" w:cs="Arial"/>
            <w:b/>
            <w:bCs/>
            <w:noProof/>
            <w:color w:val="FFFFFF" w:themeColor="background1"/>
            <w:sz w:val="20"/>
            <w:szCs w:val="20"/>
          </w:rPr>
          <w:fldChar w:fldCharType="end"/>
        </w:r>
      </w:p>
    </w:sdtContent>
  </w:sdt>
  <w:p w14:paraId="4A92D92A" w14:textId="77777777" w:rsidR="004E607C" w:rsidRPr="001465DA" w:rsidRDefault="004E607C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E7BC8" w14:textId="77777777" w:rsidR="00C51FBA" w:rsidRDefault="00C51FBA">
      <w:pPr>
        <w:spacing w:after="0" w:line="240" w:lineRule="auto"/>
      </w:pPr>
      <w:r>
        <w:separator/>
      </w:r>
    </w:p>
  </w:footnote>
  <w:footnote w:type="continuationSeparator" w:id="0">
    <w:p w14:paraId="2D44187F" w14:textId="77777777" w:rsidR="00C51FBA" w:rsidRDefault="00C51F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DDF38" w14:textId="77777777" w:rsidR="004E607C" w:rsidRDefault="004E607C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4488308" wp14:editId="6CD7852C">
          <wp:simplePos x="0" y="0"/>
          <wp:positionH relativeFrom="margin">
            <wp:align>right</wp:align>
          </wp:positionH>
          <wp:positionV relativeFrom="margin">
            <wp:align>top</wp:align>
          </wp:positionV>
          <wp:extent cx="906780" cy="651510"/>
          <wp:effectExtent l="0" t="0" r="7620" b="0"/>
          <wp:wrapSquare wrapText="bothSides"/>
          <wp:docPr id="15" name="Picture 1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E0C1C"/>
    <w:multiLevelType w:val="hybridMultilevel"/>
    <w:tmpl w:val="350EC7A4"/>
    <w:lvl w:ilvl="0" w:tplc="83B68478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  <w:color w:val="005EB8"/>
      </w:rPr>
    </w:lvl>
    <w:lvl w:ilvl="1" w:tplc="5E02CB66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hint="default"/>
        <w:color w:val="005EB8"/>
      </w:rPr>
    </w:lvl>
    <w:lvl w:ilvl="2" w:tplc="5C2441E8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  <w:color w:val="005EB8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4166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07C"/>
    <w:rsid w:val="00011790"/>
    <w:rsid w:val="00030DDC"/>
    <w:rsid w:val="00044382"/>
    <w:rsid w:val="0008453F"/>
    <w:rsid w:val="00093D80"/>
    <w:rsid w:val="000B7498"/>
    <w:rsid w:val="000D432E"/>
    <w:rsid w:val="000F2C1D"/>
    <w:rsid w:val="00107FFD"/>
    <w:rsid w:val="001416FE"/>
    <w:rsid w:val="00152CAA"/>
    <w:rsid w:val="001A7B0F"/>
    <w:rsid w:val="001E7D2A"/>
    <w:rsid w:val="002243CA"/>
    <w:rsid w:val="00225A05"/>
    <w:rsid w:val="0023535B"/>
    <w:rsid w:val="002429C8"/>
    <w:rsid w:val="00286484"/>
    <w:rsid w:val="002A6640"/>
    <w:rsid w:val="002B399E"/>
    <w:rsid w:val="00316BB8"/>
    <w:rsid w:val="0035048A"/>
    <w:rsid w:val="00352BAE"/>
    <w:rsid w:val="003677B8"/>
    <w:rsid w:val="0037018C"/>
    <w:rsid w:val="00395342"/>
    <w:rsid w:val="003E7A79"/>
    <w:rsid w:val="00416A45"/>
    <w:rsid w:val="004B2896"/>
    <w:rsid w:val="004D11A3"/>
    <w:rsid w:val="004E607C"/>
    <w:rsid w:val="00500F46"/>
    <w:rsid w:val="00504AAE"/>
    <w:rsid w:val="00574276"/>
    <w:rsid w:val="005A3EA7"/>
    <w:rsid w:val="005D2F91"/>
    <w:rsid w:val="005D6501"/>
    <w:rsid w:val="005F6810"/>
    <w:rsid w:val="00631FDE"/>
    <w:rsid w:val="006A1B86"/>
    <w:rsid w:val="007350DC"/>
    <w:rsid w:val="007361CF"/>
    <w:rsid w:val="007378D1"/>
    <w:rsid w:val="00750190"/>
    <w:rsid w:val="007552E5"/>
    <w:rsid w:val="007678A4"/>
    <w:rsid w:val="00787C79"/>
    <w:rsid w:val="007E638F"/>
    <w:rsid w:val="00810E54"/>
    <w:rsid w:val="00822BB4"/>
    <w:rsid w:val="00826C93"/>
    <w:rsid w:val="0083747A"/>
    <w:rsid w:val="008618CD"/>
    <w:rsid w:val="00862895"/>
    <w:rsid w:val="008711CC"/>
    <w:rsid w:val="008A1798"/>
    <w:rsid w:val="008C046A"/>
    <w:rsid w:val="008E1A28"/>
    <w:rsid w:val="009126D6"/>
    <w:rsid w:val="0095143F"/>
    <w:rsid w:val="00977F6D"/>
    <w:rsid w:val="0098280F"/>
    <w:rsid w:val="0098777A"/>
    <w:rsid w:val="00997E49"/>
    <w:rsid w:val="009C1D37"/>
    <w:rsid w:val="009C224C"/>
    <w:rsid w:val="009D14DB"/>
    <w:rsid w:val="009D6B54"/>
    <w:rsid w:val="00A3006F"/>
    <w:rsid w:val="00A643CF"/>
    <w:rsid w:val="00A7674C"/>
    <w:rsid w:val="00AA1C97"/>
    <w:rsid w:val="00AD68C0"/>
    <w:rsid w:val="00AF4593"/>
    <w:rsid w:val="00AF597B"/>
    <w:rsid w:val="00B442C8"/>
    <w:rsid w:val="00B51433"/>
    <w:rsid w:val="00B94865"/>
    <w:rsid w:val="00BA0460"/>
    <w:rsid w:val="00BE32C5"/>
    <w:rsid w:val="00C04CE4"/>
    <w:rsid w:val="00C21710"/>
    <w:rsid w:val="00C3254F"/>
    <w:rsid w:val="00C403DF"/>
    <w:rsid w:val="00C51FBA"/>
    <w:rsid w:val="00C61B91"/>
    <w:rsid w:val="00C672C5"/>
    <w:rsid w:val="00C75CF4"/>
    <w:rsid w:val="00CC72A9"/>
    <w:rsid w:val="00CE4BF0"/>
    <w:rsid w:val="00CF4270"/>
    <w:rsid w:val="00CF43E7"/>
    <w:rsid w:val="00D3E9ED"/>
    <w:rsid w:val="00D42022"/>
    <w:rsid w:val="00D4677F"/>
    <w:rsid w:val="00D80C5D"/>
    <w:rsid w:val="00D80C90"/>
    <w:rsid w:val="00DA70C6"/>
    <w:rsid w:val="00DE59F9"/>
    <w:rsid w:val="00DF7A32"/>
    <w:rsid w:val="00E12AED"/>
    <w:rsid w:val="00E45A1F"/>
    <w:rsid w:val="00E65AA6"/>
    <w:rsid w:val="00E83411"/>
    <w:rsid w:val="00E86551"/>
    <w:rsid w:val="00E90C70"/>
    <w:rsid w:val="00EF2044"/>
    <w:rsid w:val="00F07270"/>
    <w:rsid w:val="00F3093B"/>
    <w:rsid w:val="00F42FCD"/>
    <w:rsid w:val="00F45BD4"/>
    <w:rsid w:val="00F60A38"/>
    <w:rsid w:val="00F73A64"/>
    <w:rsid w:val="01187C48"/>
    <w:rsid w:val="013D8A4B"/>
    <w:rsid w:val="0191C457"/>
    <w:rsid w:val="01F0B70E"/>
    <w:rsid w:val="026C93EE"/>
    <w:rsid w:val="027404DC"/>
    <w:rsid w:val="0298FB32"/>
    <w:rsid w:val="02DB6145"/>
    <w:rsid w:val="02EB482C"/>
    <w:rsid w:val="02F88F5F"/>
    <w:rsid w:val="03D852E5"/>
    <w:rsid w:val="043B3A02"/>
    <w:rsid w:val="0463388D"/>
    <w:rsid w:val="046DDF79"/>
    <w:rsid w:val="0477A783"/>
    <w:rsid w:val="0493428F"/>
    <w:rsid w:val="04D56F76"/>
    <w:rsid w:val="04F9A200"/>
    <w:rsid w:val="04FCBBE0"/>
    <w:rsid w:val="05E5F4A3"/>
    <w:rsid w:val="06B7B7DF"/>
    <w:rsid w:val="06BBC622"/>
    <w:rsid w:val="0764C1C4"/>
    <w:rsid w:val="081A4DF1"/>
    <w:rsid w:val="085A3D9C"/>
    <w:rsid w:val="085A5C9D"/>
    <w:rsid w:val="0864C9D8"/>
    <w:rsid w:val="08C981F7"/>
    <w:rsid w:val="09263850"/>
    <w:rsid w:val="094EC9F3"/>
    <w:rsid w:val="094F99BA"/>
    <w:rsid w:val="0961F1A1"/>
    <w:rsid w:val="097C4A45"/>
    <w:rsid w:val="09A23CED"/>
    <w:rsid w:val="0A19ADE0"/>
    <w:rsid w:val="0A45C65B"/>
    <w:rsid w:val="0A5BD424"/>
    <w:rsid w:val="0AFF01E2"/>
    <w:rsid w:val="0BFD09B9"/>
    <w:rsid w:val="0C9ECCC5"/>
    <w:rsid w:val="0DD39656"/>
    <w:rsid w:val="0DF1A2CC"/>
    <w:rsid w:val="0F472C51"/>
    <w:rsid w:val="0F8FAAD4"/>
    <w:rsid w:val="0FA9A9BC"/>
    <w:rsid w:val="0FE6CBAB"/>
    <w:rsid w:val="1015CBF0"/>
    <w:rsid w:val="1024FD6A"/>
    <w:rsid w:val="102F0DDF"/>
    <w:rsid w:val="103A55C8"/>
    <w:rsid w:val="103C8AB3"/>
    <w:rsid w:val="103E2C20"/>
    <w:rsid w:val="109383E1"/>
    <w:rsid w:val="113B4DBD"/>
    <w:rsid w:val="114099C5"/>
    <w:rsid w:val="11654467"/>
    <w:rsid w:val="11E46681"/>
    <w:rsid w:val="122D4047"/>
    <w:rsid w:val="123F9DCF"/>
    <w:rsid w:val="128E7E63"/>
    <w:rsid w:val="12A0E80C"/>
    <w:rsid w:val="12C500B8"/>
    <w:rsid w:val="12D8649D"/>
    <w:rsid w:val="12FB8214"/>
    <w:rsid w:val="1309D68A"/>
    <w:rsid w:val="13656A3D"/>
    <w:rsid w:val="138AC7D0"/>
    <w:rsid w:val="13A72CFF"/>
    <w:rsid w:val="14BC4A5D"/>
    <w:rsid w:val="14BF84F5"/>
    <w:rsid w:val="14C891A9"/>
    <w:rsid w:val="15007C44"/>
    <w:rsid w:val="154855F0"/>
    <w:rsid w:val="15717AC7"/>
    <w:rsid w:val="157FF2C7"/>
    <w:rsid w:val="159429F2"/>
    <w:rsid w:val="15CCA099"/>
    <w:rsid w:val="15CCDE2B"/>
    <w:rsid w:val="15DB5C17"/>
    <w:rsid w:val="1670404B"/>
    <w:rsid w:val="16C24F0D"/>
    <w:rsid w:val="16DB8B1B"/>
    <w:rsid w:val="16EC8DA3"/>
    <w:rsid w:val="175BD11A"/>
    <w:rsid w:val="17A50055"/>
    <w:rsid w:val="182098A8"/>
    <w:rsid w:val="18305854"/>
    <w:rsid w:val="183EF658"/>
    <w:rsid w:val="18483315"/>
    <w:rsid w:val="184DCCBF"/>
    <w:rsid w:val="187AFE2F"/>
    <w:rsid w:val="18FD4944"/>
    <w:rsid w:val="191C2C59"/>
    <w:rsid w:val="193BC1F0"/>
    <w:rsid w:val="196A8593"/>
    <w:rsid w:val="19821DFB"/>
    <w:rsid w:val="198D7110"/>
    <w:rsid w:val="1A59AD23"/>
    <w:rsid w:val="1AE6D121"/>
    <w:rsid w:val="1B020259"/>
    <w:rsid w:val="1BAE8C0A"/>
    <w:rsid w:val="1BB08DDB"/>
    <w:rsid w:val="1BDDFCD1"/>
    <w:rsid w:val="1BE8F7DB"/>
    <w:rsid w:val="1C02018C"/>
    <w:rsid w:val="1CA37D3A"/>
    <w:rsid w:val="1CCAD6C1"/>
    <w:rsid w:val="1CCBC42A"/>
    <w:rsid w:val="1D561EBF"/>
    <w:rsid w:val="1D81DCE5"/>
    <w:rsid w:val="1DBF8639"/>
    <w:rsid w:val="1DC74027"/>
    <w:rsid w:val="1E326E2F"/>
    <w:rsid w:val="1E3E8E07"/>
    <w:rsid w:val="1E5EF75B"/>
    <w:rsid w:val="1E7B1627"/>
    <w:rsid w:val="1F43A89D"/>
    <w:rsid w:val="1F455871"/>
    <w:rsid w:val="1F727C19"/>
    <w:rsid w:val="1FC8B4AD"/>
    <w:rsid w:val="20B0AEB2"/>
    <w:rsid w:val="20C6896F"/>
    <w:rsid w:val="213F1F7A"/>
    <w:rsid w:val="2196AF28"/>
    <w:rsid w:val="21BF8E73"/>
    <w:rsid w:val="22003F7A"/>
    <w:rsid w:val="22CCE36B"/>
    <w:rsid w:val="231CB5DA"/>
    <w:rsid w:val="235A8789"/>
    <w:rsid w:val="23629D63"/>
    <w:rsid w:val="23BB78B8"/>
    <w:rsid w:val="24650465"/>
    <w:rsid w:val="249F135E"/>
    <w:rsid w:val="24D89AA3"/>
    <w:rsid w:val="24DDA9B8"/>
    <w:rsid w:val="24EE9406"/>
    <w:rsid w:val="25107370"/>
    <w:rsid w:val="259D6111"/>
    <w:rsid w:val="268273D4"/>
    <w:rsid w:val="26A8A71E"/>
    <w:rsid w:val="26A8AAB7"/>
    <w:rsid w:val="272BA89B"/>
    <w:rsid w:val="274BCED2"/>
    <w:rsid w:val="279D8780"/>
    <w:rsid w:val="27DD94CF"/>
    <w:rsid w:val="27FCDCE4"/>
    <w:rsid w:val="2858C7CE"/>
    <w:rsid w:val="2870C23D"/>
    <w:rsid w:val="294E8422"/>
    <w:rsid w:val="2981ED8C"/>
    <w:rsid w:val="298F48F6"/>
    <w:rsid w:val="29EB3C7D"/>
    <w:rsid w:val="2A8CAB02"/>
    <w:rsid w:val="2A8E1734"/>
    <w:rsid w:val="2AA8C31A"/>
    <w:rsid w:val="2B48F884"/>
    <w:rsid w:val="2B7FCAA6"/>
    <w:rsid w:val="2BBD63B3"/>
    <w:rsid w:val="2BFF101F"/>
    <w:rsid w:val="2C1C6237"/>
    <w:rsid w:val="2C532603"/>
    <w:rsid w:val="2C85ABD3"/>
    <w:rsid w:val="2CCD401E"/>
    <w:rsid w:val="2D1B2D0C"/>
    <w:rsid w:val="2E2B0CA4"/>
    <w:rsid w:val="2E76BF56"/>
    <w:rsid w:val="2EE6349C"/>
    <w:rsid w:val="2F780255"/>
    <w:rsid w:val="2FA92C8E"/>
    <w:rsid w:val="2FC2B743"/>
    <w:rsid w:val="2FE691D1"/>
    <w:rsid w:val="305EBC35"/>
    <w:rsid w:val="30770FB4"/>
    <w:rsid w:val="31260047"/>
    <w:rsid w:val="31C2FBB4"/>
    <w:rsid w:val="31D86014"/>
    <w:rsid w:val="3218DF1D"/>
    <w:rsid w:val="3269F63D"/>
    <w:rsid w:val="32823F51"/>
    <w:rsid w:val="329FA61F"/>
    <w:rsid w:val="32C2DE96"/>
    <w:rsid w:val="32E6318B"/>
    <w:rsid w:val="334A5EB4"/>
    <w:rsid w:val="33828758"/>
    <w:rsid w:val="33A5B42F"/>
    <w:rsid w:val="34155B1F"/>
    <w:rsid w:val="3438399A"/>
    <w:rsid w:val="345F9B6A"/>
    <w:rsid w:val="347BEF68"/>
    <w:rsid w:val="348171F7"/>
    <w:rsid w:val="35E0FB88"/>
    <w:rsid w:val="35F4C1E7"/>
    <w:rsid w:val="362470D0"/>
    <w:rsid w:val="36BC4972"/>
    <w:rsid w:val="3721E697"/>
    <w:rsid w:val="3761A362"/>
    <w:rsid w:val="37717887"/>
    <w:rsid w:val="37B91C13"/>
    <w:rsid w:val="37E7A392"/>
    <w:rsid w:val="3829F1BD"/>
    <w:rsid w:val="3882DA6C"/>
    <w:rsid w:val="38B274E0"/>
    <w:rsid w:val="3930170D"/>
    <w:rsid w:val="396A1470"/>
    <w:rsid w:val="3A3AB8AA"/>
    <w:rsid w:val="3A822E02"/>
    <w:rsid w:val="3B80EE96"/>
    <w:rsid w:val="3BA0638D"/>
    <w:rsid w:val="3BA319F0"/>
    <w:rsid w:val="3BB94E7B"/>
    <w:rsid w:val="3CD52634"/>
    <w:rsid w:val="3D596499"/>
    <w:rsid w:val="3E27290F"/>
    <w:rsid w:val="3EECEFAA"/>
    <w:rsid w:val="3F996D27"/>
    <w:rsid w:val="3F9E98DB"/>
    <w:rsid w:val="3FDD025C"/>
    <w:rsid w:val="3FFD2EF7"/>
    <w:rsid w:val="4012C20D"/>
    <w:rsid w:val="4091A5DE"/>
    <w:rsid w:val="4097C65A"/>
    <w:rsid w:val="409C4B30"/>
    <w:rsid w:val="40AC2D4E"/>
    <w:rsid w:val="40AFB8CB"/>
    <w:rsid w:val="40DC47EC"/>
    <w:rsid w:val="412F2452"/>
    <w:rsid w:val="41F8BA4C"/>
    <w:rsid w:val="428C7D2C"/>
    <w:rsid w:val="43F109E8"/>
    <w:rsid w:val="44184EB9"/>
    <w:rsid w:val="441F0E4C"/>
    <w:rsid w:val="442B39EF"/>
    <w:rsid w:val="4474AF6D"/>
    <w:rsid w:val="448A30D3"/>
    <w:rsid w:val="44B6D082"/>
    <w:rsid w:val="44BCD72B"/>
    <w:rsid w:val="44F8C6DB"/>
    <w:rsid w:val="451E1CF2"/>
    <w:rsid w:val="452E48D7"/>
    <w:rsid w:val="46B183E5"/>
    <w:rsid w:val="46DC95A1"/>
    <w:rsid w:val="46E31E9E"/>
    <w:rsid w:val="46E8CE69"/>
    <w:rsid w:val="472E915D"/>
    <w:rsid w:val="47683C28"/>
    <w:rsid w:val="47BF408B"/>
    <w:rsid w:val="47D40109"/>
    <w:rsid w:val="47FDD49B"/>
    <w:rsid w:val="48A73500"/>
    <w:rsid w:val="491D1FEA"/>
    <w:rsid w:val="4923586B"/>
    <w:rsid w:val="4A5AAB21"/>
    <w:rsid w:val="4AD8B98F"/>
    <w:rsid w:val="4B0D168A"/>
    <w:rsid w:val="4B1FF04F"/>
    <w:rsid w:val="4B79BDB4"/>
    <w:rsid w:val="4BA227D9"/>
    <w:rsid w:val="4C5C23CC"/>
    <w:rsid w:val="4CC766F6"/>
    <w:rsid w:val="4D41B698"/>
    <w:rsid w:val="4DA790C3"/>
    <w:rsid w:val="4DBD4F81"/>
    <w:rsid w:val="4E465AFE"/>
    <w:rsid w:val="4E7C70A3"/>
    <w:rsid w:val="4E7DB22A"/>
    <w:rsid w:val="4E8DE422"/>
    <w:rsid w:val="4EB0A852"/>
    <w:rsid w:val="4F1F446E"/>
    <w:rsid w:val="4FAA2ECA"/>
    <w:rsid w:val="4FD3A649"/>
    <w:rsid w:val="500C10AF"/>
    <w:rsid w:val="5045023E"/>
    <w:rsid w:val="50891286"/>
    <w:rsid w:val="50F06706"/>
    <w:rsid w:val="5173B63B"/>
    <w:rsid w:val="51941527"/>
    <w:rsid w:val="51A05C76"/>
    <w:rsid w:val="51E0D003"/>
    <w:rsid w:val="526DFD3E"/>
    <w:rsid w:val="52CA8F23"/>
    <w:rsid w:val="52D5A418"/>
    <w:rsid w:val="52FA71B8"/>
    <w:rsid w:val="530C2321"/>
    <w:rsid w:val="5331DC22"/>
    <w:rsid w:val="5341FE77"/>
    <w:rsid w:val="537C877D"/>
    <w:rsid w:val="5384917D"/>
    <w:rsid w:val="5583E63A"/>
    <w:rsid w:val="55BF54D3"/>
    <w:rsid w:val="55CC08DE"/>
    <w:rsid w:val="561981C6"/>
    <w:rsid w:val="56357D41"/>
    <w:rsid w:val="567B3B92"/>
    <w:rsid w:val="568619E9"/>
    <w:rsid w:val="56CB4A94"/>
    <w:rsid w:val="56D5DF34"/>
    <w:rsid w:val="56F06CDB"/>
    <w:rsid w:val="5832BE51"/>
    <w:rsid w:val="584D316F"/>
    <w:rsid w:val="587E4EE7"/>
    <w:rsid w:val="58A57C87"/>
    <w:rsid w:val="590EE52E"/>
    <w:rsid w:val="5950D13E"/>
    <w:rsid w:val="597F532E"/>
    <w:rsid w:val="59B0EE6A"/>
    <w:rsid w:val="5A341C1D"/>
    <w:rsid w:val="5A604ABF"/>
    <w:rsid w:val="5A7CD118"/>
    <w:rsid w:val="5BBCA0B0"/>
    <w:rsid w:val="5BC54E50"/>
    <w:rsid w:val="5BD22075"/>
    <w:rsid w:val="5C0F4A4F"/>
    <w:rsid w:val="5C3EC5CC"/>
    <w:rsid w:val="5C9EBD46"/>
    <w:rsid w:val="5D3DCD7E"/>
    <w:rsid w:val="5DC6D959"/>
    <w:rsid w:val="5DD9F6D3"/>
    <w:rsid w:val="5E71F7F4"/>
    <w:rsid w:val="5E736770"/>
    <w:rsid w:val="5E87592B"/>
    <w:rsid w:val="5E90B618"/>
    <w:rsid w:val="5EEFD2D9"/>
    <w:rsid w:val="5F0F9E0F"/>
    <w:rsid w:val="5FB75496"/>
    <w:rsid w:val="5FEC7B2E"/>
    <w:rsid w:val="60043EF7"/>
    <w:rsid w:val="6005667F"/>
    <w:rsid w:val="603B8682"/>
    <w:rsid w:val="60A22F3C"/>
    <w:rsid w:val="60BE6214"/>
    <w:rsid w:val="60C040E5"/>
    <w:rsid w:val="60E160FF"/>
    <w:rsid w:val="6141FD95"/>
    <w:rsid w:val="6154C123"/>
    <w:rsid w:val="6164EB45"/>
    <w:rsid w:val="618858C6"/>
    <w:rsid w:val="61CFD0F4"/>
    <w:rsid w:val="6237AAFA"/>
    <w:rsid w:val="625F784A"/>
    <w:rsid w:val="6303266A"/>
    <w:rsid w:val="63238E64"/>
    <w:rsid w:val="63619F9C"/>
    <w:rsid w:val="637E93BA"/>
    <w:rsid w:val="638C4D51"/>
    <w:rsid w:val="639EC956"/>
    <w:rsid w:val="63F76EBD"/>
    <w:rsid w:val="64CAD987"/>
    <w:rsid w:val="64D42A8C"/>
    <w:rsid w:val="64D4B4C5"/>
    <w:rsid w:val="65359A76"/>
    <w:rsid w:val="6550EC9B"/>
    <w:rsid w:val="6553D4A0"/>
    <w:rsid w:val="65666510"/>
    <w:rsid w:val="659CC2AF"/>
    <w:rsid w:val="661F90EC"/>
    <w:rsid w:val="66CE6E35"/>
    <w:rsid w:val="679C1E2C"/>
    <w:rsid w:val="67A3E611"/>
    <w:rsid w:val="67D6AA5E"/>
    <w:rsid w:val="68263217"/>
    <w:rsid w:val="687DD465"/>
    <w:rsid w:val="68823E2A"/>
    <w:rsid w:val="688F6336"/>
    <w:rsid w:val="68A33CB1"/>
    <w:rsid w:val="68BC50C8"/>
    <w:rsid w:val="68DC0AC2"/>
    <w:rsid w:val="68F818A6"/>
    <w:rsid w:val="69327FE0"/>
    <w:rsid w:val="698FC6C9"/>
    <w:rsid w:val="69E8E3B9"/>
    <w:rsid w:val="69EE53C8"/>
    <w:rsid w:val="6A0A385A"/>
    <w:rsid w:val="6A1CBCD9"/>
    <w:rsid w:val="6A378868"/>
    <w:rsid w:val="6A513DFD"/>
    <w:rsid w:val="6A5647F2"/>
    <w:rsid w:val="6AD52683"/>
    <w:rsid w:val="6B0E2CCA"/>
    <w:rsid w:val="6B3E57AF"/>
    <w:rsid w:val="6BA9D2C5"/>
    <w:rsid w:val="6C47CD3C"/>
    <w:rsid w:val="6C8671A5"/>
    <w:rsid w:val="6CA337A9"/>
    <w:rsid w:val="6CE3E65C"/>
    <w:rsid w:val="6D12BAC4"/>
    <w:rsid w:val="6D528EF9"/>
    <w:rsid w:val="6D8CC339"/>
    <w:rsid w:val="6DEB1FD5"/>
    <w:rsid w:val="6E196BA6"/>
    <w:rsid w:val="6E2CB3B6"/>
    <w:rsid w:val="6EE62FB9"/>
    <w:rsid w:val="701156E6"/>
    <w:rsid w:val="7017235A"/>
    <w:rsid w:val="709743AA"/>
    <w:rsid w:val="70B48FED"/>
    <w:rsid w:val="71580891"/>
    <w:rsid w:val="717AB451"/>
    <w:rsid w:val="71AB2043"/>
    <w:rsid w:val="7209A641"/>
    <w:rsid w:val="7211D54D"/>
    <w:rsid w:val="7292A5DC"/>
    <w:rsid w:val="72A12C1E"/>
    <w:rsid w:val="72B567F2"/>
    <w:rsid w:val="72D60BF6"/>
    <w:rsid w:val="73680A20"/>
    <w:rsid w:val="737C4AE3"/>
    <w:rsid w:val="73B59ED0"/>
    <w:rsid w:val="73ED188A"/>
    <w:rsid w:val="743863CA"/>
    <w:rsid w:val="7453387E"/>
    <w:rsid w:val="74E4967C"/>
    <w:rsid w:val="750905FC"/>
    <w:rsid w:val="75DD7250"/>
    <w:rsid w:val="7683E2DF"/>
    <w:rsid w:val="769D05C7"/>
    <w:rsid w:val="76CEDBA6"/>
    <w:rsid w:val="771A76F6"/>
    <w:rsid w:val="775349F9"/>
    <w:rsid w:val="77F0018C"/>
    <w:rsid w:val="7812CBD2"/>
    <w:rsid w:val="789001C3"/>
    <w:rsid w:val="78B1E884"/>
    <w:rsid w:val="78B3F420"/>
    <w:rsid w:val="78E58BCF"/>
    <w:rsid w:val="7A4427A9"/>
    <w:rsid w:val="7A4AC753"/>
    <w:rsid w:val="7A76F3A8"/>
    <w:rsid w:val="7B3158E0"/>
    <w:rsid w:val="7B6035A1"/>
    <w:rsid w:val="7B6F0BAB"/>
    <w:rsid w:val="7B7E6907"/>
    <w:rsid w:val="7C14BF12"/>
    <w:rsid w:val="7C32E455"/>
    <w:rsid w:val="7C43BBBB"/>
    <w:rsid w:val="7C45DC10"/>
    <w:rsid w:val="7C6B0692"/>
    <w:rsid w:val="7CB9E57F"/>
    <w:rsid w:val="7CDDCDF8"/>
    <w:rsid w:val="7CF07DDB"/>
    <w:rsid w:val="7DC8CCC9"/>
    <w:rsid w:val="7DCE887D"/>
    <w:rsid w:val="7DED2B40"/>
    <w:rsid w:val="7E158098"/>
    <w:rsid w:val="7F26C856"/>
    <w:rsid w:val="7F6DF1A3"/>
    <w:rsid w:val="7F8E1407"/>
    <w:rsid w:val="7F924539"/>
    <w:rsid w:val="7F9D4FBE"/>
    <w:rsid w:val="7FE75BA3"/>
    <w:rsid w:val="7FE7F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FD9267"/>
  <w15:chartTrackingRefBased/>
  <w15:docId w15:val="{3E581B5B-4C8B-4E56-BA5B-814A0E20D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E607C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60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60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60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60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60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60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60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60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60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60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60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60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60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60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60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60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60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60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60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60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60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60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60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607C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4E60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60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60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60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607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E60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607C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E60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607C"/>
    <w:rPr>
      <w:kern w:val="0"/>
      <w14:ligatures w14:val="none"/>
    </w:rPr>
  </w:style>
  <w:style w:type="table" w:styleId="PlainTable1">
    <w:name w:val="Plain Table 1"/>
    <w:basedOn w:val="TableNormal"/>
    <w:uiPriority w:val="41"/>
    <w:rsid w:val="004E607C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PageTitle">
    <w:name w:val="Page Title"/>
    <w:basedOn w:val="Normal"/>
    <w:link w:val="PageTitleChar"/>
    <w:qFormat/>
    <w:rsid w:val="004E607C"/>
    <w:rPr>
      <w:rFonts w:ascii="Arial" w:hAnsi="Arial" w:cs="Arial"/>
      <w:b/>
      <w:color w:val="005EB8"/>
      <w:sz w:val="40"/>
    </w:rPr>
  </w:style>
  <w:style w:type="paragraph" w:customStyle="1" w:styleId="BodyText1">
    <w:name w:val="Body Text1"/>
    <w:basedOn w:val="Normal"/>
    <w:link w:val="BodytextChar"/>
    <w:qFormat/>
    <w:rsid w:val="004E607C"/>
    <w:rPr>
      <w:rFonts w:ascii="Arial" w:hAnsi="Arial" w:cs="Arial"/>
      <w:sz w:val="24"/>
    </w:rPr>
  </w:style>
  <w:style w:type="character" w:customStyle="1" w:styleId="PageTitleChar">
    <w:name w:val="Page Title Char"/>
    <w:basedOn w:val="DefaultParagraphFont"/>
    <w:link w:val="PageTitle"/>
    <w:rsid w:val="004E607C"/>
    <w:rPr>
      <w:rFonts w:ascii="Arial" w:hAnsi="Arial" w:cs="Arial"/>
      <w:b/>
      <w:color w:val="005EB8"/>
      <w:kern w:val="0"/>
      <w:sz w:val="40"/>
      <w14:ligatures w14:val="none"/>
    </w:rPr>
  </w:style>
  <w:style w:type="paragraph" w:customStyle="1" w:styleId="Sectionheader">
    <w:name w:val="Section header"/>
    <w:basedOn w:val="Normal"/>
    <w:link w:val="SectionheaderChar"/>
    <w:qFormat/>
    <w:rsid w:val="004E607C"/>
    <w:rPr>
      <w:rFonts w:ascii="Arial" w:hAnsi="Arial" w:cs="Arial"/>
      <w:b/>
      <w:color w:val="005EB8"/>
      <w:sz w:val="32"/>
    </w:rPr>
  </w:style>
  <w:style w:type="character" w:customStyle="1" w:styleId="BodytextChar">
    <w:name w:val="Body text Char"/>
    <w:basedOn w:val="DefaultParagraphFont"/>
    <w:link w:val="BodyText1"/>
    <w:rsid w:val="004E607C"/>
    <w:rPr>
      <w:rFonts w:ascii="Arial" w:hAnsi="Arial" w:cs="Arial"/>
      <w:kern w:val="0"/>
      <w:sz w:val="24"/>
      <w14:ligatures w14:val="none"/>
    </w:rPr>
  </w:style>
  <w:style w:type="paragraph" w:customStyle="1" w:styleId="Sectionsubhead">
    <w:name w:val="Section subhead"/>
    <w:basedOn w:val="Normal"/>
    <w:link w:val="SectionsubheadChar"/>
    <w:qFormat/>
    <w:rsid w:val="004E607C"/>
    <w:rPr>
      <w:rFonts w:ascii="Arial" w:hAnsi="Arial" w:cs="Arial"/>
      <w:color w:val="005EB8"/>
      <w:sz w:val="24"/>
    </w:rPr>
  </w:style>
  <w:style w:type="character" w:customStyle="1" w:styleId="SectionheaderChar">
    <w:name w:val="Section header Char"/>
    <w:basedOn w:val="DefaultParagraphFont"/>
    <w:link w:val="Sectionheader"/>
    <w:rsid w:val="004E607C"/>
    <w:rPr>
      <w:rFonts w:ascii="Arial" w:hAnsi="Arial" w:cs="Arial"/>
      <w:b/>
      <w:color w:val="005EB8"/>
      <w:kern w:val="0"/>
      <w:sz w:val="32"/>
      <w14:ligatures w14:val="none"/>
    </w:rPr>
  </w:style>
  <w:style w:type="paragraph" w:customStyle="1" w:styleId="Sectionsub-subhead">
    <w:name w:val="Section sub-subhead"/>
    <w:basedOn w:val="Normal"/>
    <w:link w:val="Sectionsub-subheadChar"/>
    <w:qFormat/>
    <w:rsid w:val="004E607C"/>
    <w:rPr>
      <w:rFonts w:ascii="Arial" w:hAnsi="Arial" w:cs="Arial"/>
      <w:sz w:val="24"/>
      <w:u w:val="single" w:color="005EB8"/>
    </w:rPr>
  </w:style>
  <w:style w:type="character" w:customStyle="1" w:styleId="SectionsubheadChar">
    <w:name w:val="Section subhead Char"/>
    <w:basedOn w:val="DefaultParagraphFont"/>
    <w:link w:val="Sectionsubhead"/>
    <w:rsid w:val="004E607C"/>
    <w:rPr>
      <w:rFonts w:ascii="Arial" w:hAnsi="Arial" w:cs="Arial"/>
      <w:color w:val="005EB8"/>
      <w:kern w:val="0"/>
      <w:sz w:val="24"/>
      <w14:ligatures w14:val="none"/>
    </w:rPr>
  </w:style>
  <w:style w:type="paragraph" w:customStyle="1" w:styleId="Imagecaption">
    <w:name w:val="Image caption"/>
    <w:basedOn w:val="Normal"/>
    <w:link w:val="ImagecaptionChar"/>
    <w:qFormat/>
    <w:rsid w:val="004E607C"/>
    <w:rPr>
      <w:rFonts w:ascii="Arial" w:hAnsi="Arial" w:cs="Arial"/>
      <w:color w:val="768692"/>
      <w:sz w:val="20"/>
    </w:rPr>
  </w:style>
  <w:style w:type="character" w:customStyle="1" w:styleId="Sectionsub-subheadChar">
    <w:name w:val="Section sub-subhead Char"/>
    <w:basedOn w:val="DefaultParagraphFont"/>
    <w:link w:val="Sectionsub-subhead"/>
    <w:rsid w:val="004E607C"/>
    <w:rPr>
      <w:rFonts w:ascii="Arial" w:hAnsi="Arial" w:cs="Arial"/>
      <w:kern w:val="0"/>
      <w:sz w:val="24"/>
      <w:u w:val="single" w:color="005EB8"/>
      <w14:ligatures w14:val="none"/>
    </w:rPr>
  </w:style>
  <w:style w:type="character" w:styleId="BookTitle">
    <w:name w:val="Book Title"/>
    <w:basedOn w:val="DefaultParagraphFont"/>
    <w:uiPriority w:val="33"/>
    <w:rsid w:val="004E607C"/>
    <w:rPr>
      <w:b/>
      <w:bCs/>
      <w:i/>
      <w:iCs/>
      <w:spacing w:val="5"/>
    </w:rPr>
  </w:style>
  <w:style w:type="character" w:customStyle="1" w:styleId="ImagecaptionChar">
    <w:name w:val="Image caption Char"/>
    <w:basedOn w:val="DefaultParagraphFont"/>
    <w:link w:val="Imagecaption"/>
    <w:rsid w:val="004E607C"/>
    <w:rPr>
      <w:rFonts w:ascii="Arial" w:hAnsi="Arial" w:cs="Arial"/>
      <w:color w:val="768692"/>
      <w:kern w:val="0"/>
      <w:sz w:val="20"/>
      <w14:ligatures w14:val="none"/>
    </w:rPr>
  </w:style>
  <w:style w:type="paragraph" w:customStyle="1" w:styleId="Bullet1">
    <w:name w:val="Bullet1"/>
    <w:basedOn w:val="ListParagraph"/>
    <w:link w:val="Bullet1Char"/>
    <w:qFormat/>
    <w:rsid w:val="004E607C"/>
    <w:pPr>
      <w:numPr>
        <w:numId w:val="1"/>
      </w:numPr>
    </w:pPr>
    <w:rPr>
      <w:rFonts w:ascii="Arial" w:hAnsi="Arial" w:cs="Arial"/>
      <w:sz w:val="24"/>
    </w:rPr>
  </w:style>
  <w:style w:type="paragraph" w:customStyle="1" w:styleId="bullet2">
    <w:name w:val="bullet 2"/>
    <w:basedOn w:val="ListParagraph"/>
    <w:link w:val="bullet2Char"/>
    <w:qFormat/>
    <w:rsid w:val="004E607C"/>
    <w:pPr>
      <w:numPr>
        <w:ilvl w:val="1"/>
        <w:numId w:val="1"/>
      </w:numPr>
    </w:pPr>
    <w:rPr>
      <w:rFonts w:ascii="Arial" w:hAnsi="Arial" w:cs="Arial"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E607C"/>
  </w:style>
  <w:style w:type="character" w:customStyle="1" w:styleId="Bullet1Char">
    <w:name w:val="Bullet1 Char"/>
    <w:basedOn w:val="ListParagraphChar"/>
    <w:link w:val="Bullet1"/>
    <w:rsid w:val="004E607C"/>
    <w:rPr>
      <w:rFonts w:ascii="Arial" w:hAnsi="Arial" w:cs="Arial"/>
      <w:kern w:val="0"/>
      <w:sz w:val="24"/>
      <w14:ligatures w14:val="none"/>
    </w:rPr>
  </w:style>
  <w:style w:type="character" w:customStyle="1" w:styleId="bullet2Char">
    <w:name w:val="bullet 2 Char"/>
    <w:basedOn w:val="ListParagraphChar"/>
    <w:link w:val="bullet2"/>
    <w:rsid w:val="004E607C"/>
    <w:rPr>
      <w:rFonts w:ascii="Arial" w:hAnsi="Arial" w:cs="Arial"/>
      <w:kern w:val="0"/>
      <w:sz w:val="24"/>
      <w14:ligatures w14:val="none"/>
    </w:rPr>
  </w:style>
  <w:style w:type="paragraph" w:customStyle="1" w:styleId="bullet3">
    <w:name w:val="bullet 3"/>
    <w:basedOn w:val="ListParagraph"/>
    <w:link w:val="bullet3Char"/>
    <w:qFormat/>
    <w:rsid w:val="004E607C"/>
    <w:pPr>
      <w:numPr>
        <w:ilvl w:val="2"/>
        <w:numId w:val="1"/>
      </w:numPr>
    </w:pPr>
    <w:rPr>
      <w:rFonts w:ascii="Arial" w:hAnsi="Arial" w:cs="Arial"/>
      <w:sz w:val="24"/>
    </w:rPr>
  </w:style>
  <w:style w:type="character" w:customStyle="1" w:styleId="bullet3Char">
    <w:name w:val="bullet 3 Char"/>
    <w:basedOn w:val="ListParagraphChar"/>
    <w:link w:val="bullet3"/>
    <w:rsid w:val="004E607C"/>
    <w:rPr>
      <w:rFonts w:ascii="Arial" w:hAnsi="Arial" w:cs="Arial"/>
      <w:kern w:val="0"/>
      <w:sz w:val="24"/>
      <w14:ligatures w14:val="none"/>
    </w:rPr>
  </w:style>
  <w:style w:type="table" w:styleId="TableGrid">
    <w:name w:val="Table Grid"/>
    <w:basedOn w:val="TableNormal"/>
    <w:uiPriority w:val="39"/>
    <w:rsid w:val="00DE5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442B39EF"/>
    <w:rPr>
      <w:color w:val="467886"/>
      <w:u w:val="single"/>
    </w:rPr>
  </w:style>
  <w:style w:type="table" w:styleId="GridTable1Light-Accent1">
    <w:name w:val="Grid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4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6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5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61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23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69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4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8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93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7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58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3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6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7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9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80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5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7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0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20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6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73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7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0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8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05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8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2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8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6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44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2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5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28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2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5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13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4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39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96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71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82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65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6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7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8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9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6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23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8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1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5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9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17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62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4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63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53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27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1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1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6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8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42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49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8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5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38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8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0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8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8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2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1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3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8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6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1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2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8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8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6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4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24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84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25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69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33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98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2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29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91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0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44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0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9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2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15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9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2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11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7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90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7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2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0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17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51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0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18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15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15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59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02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34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65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15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5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3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13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9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04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57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62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2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4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78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0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98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28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07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04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5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2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17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8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1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9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95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39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9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01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9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69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8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96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59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5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81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98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5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4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2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22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9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0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05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9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4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6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27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6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4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0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7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44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89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86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75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34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94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5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8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5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9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71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2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4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7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39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4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9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8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2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3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0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45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16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44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5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91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2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4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1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30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1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7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3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01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54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1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5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0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26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80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0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34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1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7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6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76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2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94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6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09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67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5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66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1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90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57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4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9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4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2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55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0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7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86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13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76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58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66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8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67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20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03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6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0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20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1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56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5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9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73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2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2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66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6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23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8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82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9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8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3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38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2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51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16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1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1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13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75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03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5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51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0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56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2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72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8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5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29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7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7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1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84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2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9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82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8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72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85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3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27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9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9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8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31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0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0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61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94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7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10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0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41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68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2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51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4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7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0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6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0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28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8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89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9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5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5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44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1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2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62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5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79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3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54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2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5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8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3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46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9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1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3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7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7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74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0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5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7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2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5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13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67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0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8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7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4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16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4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44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1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6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48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1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39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4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81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2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55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0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24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60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7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4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6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19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94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45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5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83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5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19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0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4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68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9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23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7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5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0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83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95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78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34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8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5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2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6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1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1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0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1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7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1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0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18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7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87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8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00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80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6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87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13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34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43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50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63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3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3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57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7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5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88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2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9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43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78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5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5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3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1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66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7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35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4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3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83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4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8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34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54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6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2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5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7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1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23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43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0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23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5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24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5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8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2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09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0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7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2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29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7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93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36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18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0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51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44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0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7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12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28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08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63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97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2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98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9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91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87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5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07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27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8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0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6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38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0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1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23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4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25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4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1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73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2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8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54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5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81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1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73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1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2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63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91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0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97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37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17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4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6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6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86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77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8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55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9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6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83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0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8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79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86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1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8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40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9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44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05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9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1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35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76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03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4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38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0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96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53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8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8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20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4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57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1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12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87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1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3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56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2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47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9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11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1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69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8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93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4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1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46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7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2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9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26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60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92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6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9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6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95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1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15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0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8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2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24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33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16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64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4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51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6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8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0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19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48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60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6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1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1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1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61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54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96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2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03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65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7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6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5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5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69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2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6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59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67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1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62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90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5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0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4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9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05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97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87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8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81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7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88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6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56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5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3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8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71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0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63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8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04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36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2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98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8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28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7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1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3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45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9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81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9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69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55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2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11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97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0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24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1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1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15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0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0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9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6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6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1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10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96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18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53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57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04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03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5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6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9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96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65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45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95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31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91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6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35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9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59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48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49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7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7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1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42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67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5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63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66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01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94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8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12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9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44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0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7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22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1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5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35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40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6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60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1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52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0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5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76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6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7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44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94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6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77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1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40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8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8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33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7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44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6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1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7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1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9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4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19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4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47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17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9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7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63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2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64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4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2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1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9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44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0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13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4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9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4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89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8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2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24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2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4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5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89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19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5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3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82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82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9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0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75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69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7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4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4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4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77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1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16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67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50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7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21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3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67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64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4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95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2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68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1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5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02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3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08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7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99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2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4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71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7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92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17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2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1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8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9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07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0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5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8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50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7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5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3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8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4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8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1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9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2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86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05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58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79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52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15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6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24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69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7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0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7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5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1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5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83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5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27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0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28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3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3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80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82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5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1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2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9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57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8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0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6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4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2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0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2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1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7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1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77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8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86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41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33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08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87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73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4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4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4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92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8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0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5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15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2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8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1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9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48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9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86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4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94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84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2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2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65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8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3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80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0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1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53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4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6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7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0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9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80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46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9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7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3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22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3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10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8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0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4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04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8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13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4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25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9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9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9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52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30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4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3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34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76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37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95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1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49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2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06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9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7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9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8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5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1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0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3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67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6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4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3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8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7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5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17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4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2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94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3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6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52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0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3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8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71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8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2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9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93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5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19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03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1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7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27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76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4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4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83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90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7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24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0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6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2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1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6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2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0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2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6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51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55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5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3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7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25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4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5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2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59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00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1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0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0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75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13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81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8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22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8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0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37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97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37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31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63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3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3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4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00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15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8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14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97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8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63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2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29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7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56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9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9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4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8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7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9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81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7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8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3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60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3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51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63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57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1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38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80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3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97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95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47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68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1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8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65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50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5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81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41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58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59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51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77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8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92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23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13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52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75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3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10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8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41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5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5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0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1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64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5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6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21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2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71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11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9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7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69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4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8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0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8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4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13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58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5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78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44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84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94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08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7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4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4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4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1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2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7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7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4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60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0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94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8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4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46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06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6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1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99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74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15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1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88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96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0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27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3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54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25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16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7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0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7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7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31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06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8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1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04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8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29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9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36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8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76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92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92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3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2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4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8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45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7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27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5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5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6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2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97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05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22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2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6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26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71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4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7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25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8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08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54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9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8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1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8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5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1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35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52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96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5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8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12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0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9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3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97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6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8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74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2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5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87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4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49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18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17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8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8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2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14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9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56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37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2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0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9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1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96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7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73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1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05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2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62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0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42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5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1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83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3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1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26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4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7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7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64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8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03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2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7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82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54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6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50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65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1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32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2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90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46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5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4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8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44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88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58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3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81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93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64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9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39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53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30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2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07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0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81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0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8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8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94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07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0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31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6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3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07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40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6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14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6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33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96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9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73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0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0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92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15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69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01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7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03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9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39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2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3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5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4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3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4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7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80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15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8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16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97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8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4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0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5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91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3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3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07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87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20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94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4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96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3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7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5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4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1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53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0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6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36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4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2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0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7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1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03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5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1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42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95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7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10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8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5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33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87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0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7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1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11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9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51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2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20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15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48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1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2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9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52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8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12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7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1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49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76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45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7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8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1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25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3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5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77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0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4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0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83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43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12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8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22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4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3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80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76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46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4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2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9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51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21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81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9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02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91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61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28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2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32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2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3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1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0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1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0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4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27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8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6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4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9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5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5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04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6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20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53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75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3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55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1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13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8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9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3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52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9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65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36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49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27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93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4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4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21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9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7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35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12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1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03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5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5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3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33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0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66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5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1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21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08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1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19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3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29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5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1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02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26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7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7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0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8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61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95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0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7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6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1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58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8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06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3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9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3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59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2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51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39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7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3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13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34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17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0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8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36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3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7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5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07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2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66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07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7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78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8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6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6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77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7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8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24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8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03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8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03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34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2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6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4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24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54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8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4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5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3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05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1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76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2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8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64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0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9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97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96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97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8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09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4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0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90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3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28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8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9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10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69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8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31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9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0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1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93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9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8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0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2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85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3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33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93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53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7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9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7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9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5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19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0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9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9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32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3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66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4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8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40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62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3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74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0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55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2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45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72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9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12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6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81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44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0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4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4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2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46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9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3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9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33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1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21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5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5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1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36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1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47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1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26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8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41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0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64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9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1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03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4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13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6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8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96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3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92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1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37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0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24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13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3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9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9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8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0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96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0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3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5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10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0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17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7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43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5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28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43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20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17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63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62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0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26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03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60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3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2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94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36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9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19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69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36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45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71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71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34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56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2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60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0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16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93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dorsetformulary.nhs.uk/chaptersSubDetails.asp?FormularySectionID=10&amp;SubSectionRef=10.01.02.01&amp;SubSectionID=A100&amp;drugmatch=4772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dorsetformulary.nhs.uk/chaptersSubDetails.asp?FormularySectionID=1&amp;SubSectionRef=01.03.05&amp;SubSectionID=A100&amp;drugmatch=4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c91c963-5e64-4c33-a1dd-6ccdeb60f9b0">
      <Terms xmlns="http://schemas.microsoft.com/office/infopath/2007/PartnerControls"/>
    </lcf76f155ced4ddcb4097134ff3c332f>
    <_ip_UnifiedCompliancePolicyProperties xmlns="http://schemas.microsoft.com/sharepoint/v3" xsi:nil="true"/>
    <TaxCatchAll xmlns="f80ce777-2cf9-4f9a-92e4-151e752c5f3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083DC1AFDB4B40AB52F25235D54F0F" ma:contentTypeVersion="18" ma:contentTypeDescription="Create a new document." ma:contentTypeScope="" ma:versionID="60f973ec8c22e8bce7f6c0727f601c3b">
  <xsd:schema xmlns:xsd="http://www.w3.org/2001/XMLSchema" xmlns:xs="http://www.w3.org/2001/XMLSchema" xmlns:p="http://schemas.microsoft.com/office/2006/metadata/properties" xmlns:ns1="http://schemas.microsoft.com/sharepoint/v3" xmlns:ns2="bc91c963-5e64-4c33-a1dd-6ccdeb60f9b0" xmlns:ns3="f80ce777-2cf9-4f9a-92e4-151e752c5f35" targetNamespace="http://schemas.microsoft.com/office/2006/metadata/properties" ma:root="true" ma:fieldsID="cf045f52cd5dd04d487189483bf7e921" ns1:_="" ns2:_="" ns3:_="">
    <xsd:import namespace="http://schemas.microsoft.com/sharepoint/v3"/>
    <xsd:import namespace="bc91c963-5e64-4c33-a1dd-6ccdeb60f9b0"/>
    <xsd:import namespace="f80ce777-2cf9-4f9a-92e4-151e752c5f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1c963-5e64-4c33-a1dd-6ccdeb60f9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fd05545-b86c-4f8f-a142-086a5e60f7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ce777-2cf9-4f9a-92e4-151e752c5f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f348deb-a227-463c-acc3-3d4c6d49e941}" ma:internalName="TaxCatchAll" ma:showField="CatchAllData" ma:web="f80ce777-2cf9-4f9a-92e4-151e752c5f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9A3E1B-443B-47CD-A207-5FAFF0711A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603F49-7951-43B4-A2B2-804AC924CE5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c91c963-5e64-4c33-a1dd-6ccdeb60f9b0"/>
    <ds:schemaRef ds:uri="f80ce777-2cf9-4f9a-92e4-151e752c5f35"/>
  </ds:schemaRefs>
</ds:datastoreItem>
</file>

<file path=customXml/itemProps3.xml><?xml version="1.0" encoding="utf-8"?>
<ds:datastoreItem xmlns:ds="http://schemas.openxmlformats.org/officeDocument/2006/customXml" ds:itemID="{EEF94829-6CC6-4C32-B9C8-C7C02A689B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c91c963-5e64-4c33-a1dd-6ccdeb60f9b0"/>
    <ds:schemaRef ds:uri="f80ce777-2cf9-4f9a-92e4-151e752c5f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1068</Words>
  <Characters>6709</Characters>
  <Application>Microsoft Office Word</Application>
  <DocSecurity>0</DocSecurity>
  <Lines>419</Lines>
  <Paragraphs>250</Paragraphs>
  <ScaleCrop>false</ScaleCrop>
  <Company>NHS Dorset</Company>
  <LinksUpToDate>false</LinksUpToDate>
  <CharactersWithSpaces>7527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Ruston, Sam (NHS Dorset)</dc:creator>
  <cp:keywords/>
  <dc:description/>
  <cp:lastModifiedBy>Ruston, Sam (NHS Dorset)</cp:lastModifiedBy>
  <cp:revision>13</cp:revision>
  <dcterms:created xsi:type="dcterms:W3CDTF">2026-01-09T13:00:00Z</dcterms:created>
  <dcterms:modified xsi:type="dcterms:W3CDTF">2026-01-22T11:41:00Z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0x0101006D083DC1AFDB4B40AB52F25235D54F0F</vt:lpwstr>
  </property>
  <property fmtid="{D5CDD505-2E9C-101B-9397-08002B2CF9AE}" pid="3" name="MediaServiceImageTags">
    <vt:lpwstr/>
  </property>
</Properties>
</file>