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FB2C" w14:textId="77856C12" w:rsidR="000337D1" w:rsidRDefault="009A2ABB" w:rsidP="000337D1">
      <w:pPr>
        <w:pStyle w:val="NormalWeb"/>
      </w:pPr>
      <w:r>
        <w:rPr>
          <w:noProof/>
        </w:rPr>
        <w:drawing>
          <wp:anchor distT="0" distB="0" distL="114300" distR="114300" simplePos="0" relativeHeight="251280384" behindDoc="1" locked="0" layoutInCell="1" allowOverlap="1" wp14:anchorId="03290365" wp14:editId="3F032A95">
            <wp:simplePos x="0" y="0"/>
            <wp:positionH relativeFrom="margin">
              <wp:posOffset>3429635</wp:posOffset>
            </wp:positionH>
            <wp:positionV relativeFrom="paragraph">
              <wp:posOffset>-106260</wp:posOffset>
            </wp:positionV>
            <wp:extent cx="1697434" cy="508635"/>
            <wp:effectExtent l="0" t="0" r="0" b="5715"/>
            <wp:wrapNone/>
            <wp:docPr id="2"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434"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40E" w:rsidRPr="00A20FE8">
        <w:rPr>
          <w:b/>
          <w:bCs/>
          <w:noProof/>
        </w:rPr>
        <w:drawing>
          <wp:anchor distT="0" distB="0" distL="114300" distR="114300" simplePos="0" relativeHeight="252003328" behindDoc="0" locked="0" layoutInCell="1" allowOverlap="1" wp14:anchorId="6E89FC57" wp14:editId="1CFB7269">
            <wp:simplePos x="0" y="0"/>
            <wp:positionH relativeFrom="margin">
              <wp:posOffset>414020</wp:posOffset>
            </wp:positionH>
            <wp:positionV relativeFrom="paragraph">
              <wp:posOffset>-120219</wp:posOffset>
            </wp:positionV>
            <wp:extent cx="862330" cy="603885"/>
            <wp:effectExtent l="0" t="0" r="0" b="5715"/>
            <wp:wrapNone/>
            <wp:docPr id="95514695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46951" name="Picture 1" descr="A blue and white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330" cy="603885"/>
                    </a:xfrm>
                    <a:prstGeom prst="rect">
                      <a:avLst/>
                    </a:prstGeom>
                  </pic:spPr>
                </pic:pic>
              </a:graphicData>
            </a:graphic>
            <wp14:sizeRelH relativeFrom="page">
              <wp14:pctWidth>0</wp14:pctWidth>
            </wp14:sizeRelH>
            <wp14:sizeRelV relativeFrom="page">
              <wp14:pctHeight>0</wp14:pctHeight>
            </wp14:sizeRelV>
          </wp:anchor>
        </w:drawing>
      </w:r>
      <w:r w:rsidR="00F12439">
        <w:rPr>
          <w:b/>
          <w:bCs/>
        </w:rPr>
        <w:t xml:space="preserve">                       </w:t>
      </w:r>
    </w:p>
    <w:p w14:paraId="6281161B" w14:textId="6B996823" w:rsidR="00F12439" w:rsidRDefault="00F12439" w:rsidP="00F12439">
      <w:pPr>
        <w:pStyle w:val="NoSpacing"/>
        <w:rPr>
          <w:b/>
          <w:bCs/>
        </w:rPr>
      </w:pPr>
      <w:r>
        <w:rPr>
          <w:b/>
          <w:bCs/>
        </w:rPr>
        <w:t xml:space="preserve">                               </w:t>
      </w:r>
    </w:p>
    <w:p w14:paraId="01B6BF48" w14:textId="1208B9B3" w:rsidR="00F12439" w:rsidRDefault="00F12439" w:rsidP="00F12439">
      <w:pPr>
        <w:pStyle w:val="NoSpacing"/>
        <w:rPr>
          <w:b/>
          <w:bCs/>
        </w:rPr>
      </w:pPr>
      <w:r>
        <w:rPr>
          <w:b/>
          <w:bCs/>
        </w:rPr>
        <w:t xml:space="preserve">                                   </w:t>
      </w:r>
    </w:p>
    <w:p w14:paraId="5AD4DE02" w14:textId="0D6A79C8" w:rsidR="00F12439" w:rsidRPr="009418C2" w:rsidRDefault="00F12439" w:rsidP="007B5D98">
      <w:pPr>
        <w:pStyle w:val="NoSpacing"/>
        <w:jc w:val="center"/>
        <w:rPr>
          <w:rFonts w:ascii="Century Gothic" w:hAnsi="Century Gothic" w:cs="Arial"/>
          <w:b/>
          <w:bCs/>
          <w:color w:val="003DA7"/>
          <w:sz w:val="32"/>
          <w:szCs w:val="32"/>
        </w:rPr>
      </w:pPr>
      <w:r w:rsidRPr="009418C2">
        <w:rPr>
          <w:rFonts w:ascii="Century Gothic" w:hAnsi="Century Gothic" w:cs="Arial"/>
          <w:b/>
          <w:bCs/>
          <w:color w:val="003DA7"/>
          <w:sz w:val="32"/>
          <w:szCs w:val="32"/>
        </w:rPr>
        <w:t>The Wessex edited, summary version of the R</w:t>
      </w:r>
      <w:r w:rsidR="001F41A0">
        <w:rPr>
          <w:rFonts w:ascii="Century Gothic" w:hAnsi="Century Gothic" w:cs="Arial"/>
          <w:b/>
          <w:bCs/>
          <w:color w:val="003DA7"/>
          <w:sz w:val="32"/>
          <w:szCs w:val="32"/>
        </w:rPr>
        <w:t xml:space="preserve">oyal </w:t>
      </w:r>
      <w:r w:rsidRPr="009418C2">
        <w:rPr>
          <w:rFonts w:ascii="Century Gothic" w:hAnsi="Century Gothic" w:cs="Arial"/>
          <w:b/>
          <w:bCs/>
          <w:color w:val="003DA7"/>
          <w:sz w:val="32"/>
          <w:szCs w:val="32"/>
        </w:rPr>
        <w:t>C</w:t>
      </w:r>
      <w:r w:rsidR="001F41A0">
        <w:rPr>
          <w:rFonts w:ascii="Century Gothic" w:hAnsi="Century Gothic" w:cs="Arial"/>
          <w:b/>
          <w:bCs/>
          <w:color w:val="003DA7"/>
          <w:sz w:val="32"/>
          <w:szCs w:val="32"/>
        </w:rPr>
        <w:t xml:space="preserve">ollege </w:t>
      </w:r>
      <w:r w:rsidR="0089131F">
        <w:rPr>
          <w:rFonts w:ascii="Century Gothic" w:hAnsi="Century Gothic" w:cs="Arial"/>
          <w:b/>
          <w:bCs/>
          <w:color w:val="003DA7"/>
          <w:sz w:val="32"/>
          <w:szCs w:val="32"/>
        </w:rPr>
        <w:t xml:space="preserve">of </w:t>
      </w:r>
      <w:r w:rsidRPr="009418C2">
        <w:rPr>
          <w:rFonts w:ascii="Century Gothic" w:hAnsi="Century Gothic" w:cs="Arial"/>
          <w:b/>
          <w:bCs/>
          <w:color w:val="003DA7"/>
          <w:sz w:val="32"/>
          <w:szCs w:val="32"/>
        </w:rPr>
        <w:t>G</w:t>
      </w:r>
      <w:r w:rsidR="0089131F">
        <w:rPr>
          <w:rFonts w:ascii="Century Gothic" w:hAnsi="Century Gothic" w:cs="Arial"/>
          <w:b/>
          <w:bCs/>
          <w:color w:val="003DA7"/>
          <w:sz w:val="32"/>
          <w:szCs w:val="32"/>
        </w:rPr>
        <w:t xml:space="preserve">eneral </w:t>
      </w:r>
      <w:r w:rsidRPr="009418C2">
        <w:rPr>
          <w:rFonts w:ascii="Century Gothic" w:hAnsi="Century Gothic" w:cs="Arial"/>
          <w:b/>
          <w:bCs/>
          <w:color w:val="003DA7"/>
          <w:sz w:val="32"/>
          <w:szCs w:val="32"/>
        </w:rPr>
        <w:t>P</w:t>
      </w:r>
      <w:r w:rsidR="0089131F">
        <w:rPr>
          <w:rFonts w:ascii="Century Gothic" w:hAnsi="Century Gothic" w:cs="Arial"/>
          <w:b/>
          <w:bCs/>
          <w:color w:val="003DA7"/>
          <w:sz w:val="32"/>
          <w:szCs w:val="32"/>
        </w:rPr>
        <w:t>ractitioners (RCGP)</w:t>
      </w:r>
      <w:r w:rsidRPr="009418C2">
        <w:rPr>
          <w:rFonts w:ascii="Century Gothic" w:hAnsi="Century Gothic" w:cs="Arial"/>
          <w:b/>
          <w:bCs/>
          <w:color w:val="003DA7"/>
          <w:sz w:val="32"/>
          <w:szCs w:val="32"/>
        </w:rPr>
        <w:t xml:space="preserve"> R</w:t>
      </w:r>
      <w:r w:rsidR="0089131F">
        <w:rPr>
          <w:rFonts w:ascii="Century Gothic" w:hAnsi="Century Gothic" w:cs="Arial"/>
          <w:b/>
          <w:bCs/>
          <w:color w:val="003DA7"/>
          <w:sz w:val="32"/>
          <w:szCs w:val="32"/>
        </w:rPr>
        <w:t xml:space="preserve">oyal </w:t>
      </w:r>
      <w:r w:rsidRPr="009418C2">
        <w:rPr>
          <w:rFonts w:ascii="Century Gothic" w:hAnsi="Century Gothic" w:cs="Arial"/>
          <w:b/>
          <w:bCs/>
          <w:color w:val="003DA7"/>
          <w:sz w:val="32"/>
          <w:szCs w:val="32"/>
        </w:rPr>
        <w:t>P</w:t>
      </w:r>
      <w:r w:rsidR="0089131F">
        <w:rPr>
          <w:rFonts w:ascii="Century Gothic" w:hAnsi="Century Gothic" w:cs="Arial"/>
          <w:b/>
          <w:bCs/>
          <w:color w:val="003DA7"/>
          <w:sz w:val="32"/>
          <w:szCs w:val="32"/>
        </w:rPr>
        <w:t xml:space="preserve">harmaceutical </w:t>
      </w:r>
      <w:r w:rsidRPr="009418C2">
        <w:rPr>
          <w:rFonts w:ascii="Century Gothic" w:hAnsi="Century Gothic" w:cs="Arial"/>
          <w:b/>
          <w:bCs/>
          <w:color w:val="003DA7"/>
          <w:sz w:val="32"/>
          <w:szCs w:val="32"/>
        </w:rPr>
        <w:t>S</w:t>
      </w:r>
      <w:r w:rsidR="0089131F">
        <w:rPr>
          <w:rFonts w:ascii="Century Gothic" w:hAnsi="Century Gothic" w:cs="Arial"/>
          <w:b/>
          <w:bCs/>
          <w:color w:val="003DA7"/>
          <w:sz w:val="32"/>
          <w:szCs w:val="32"/>
        </w:rPr>
        <w:t>ociety (RPS)</w:t>
      </w:r>
      <w:r w:rsidRPr="009418C2">
        <w:rPr>
          <w:rFonts w:ascii="Century Gothic" w:hAnsi="Century Gothic" w:cs="Arial"/>
          <w:b/>
          <w:bCs/>
          <w:color w:val="003DA7"/>
          <w:sz w:val="32"/>
          <w:szCs w:val="32"/>
        </w:rPr>
        <w:t xml:space="preserve"> </w:t>
      </w:r>
      <w:r w:rsidR="007B5D98">
        <w:rPr>
          <w:rFonts w:ascii="Century Gothic" w:hAnsi="Century Gothic" w:cs="Arial"/>
          <w:b/>
          <w:bCs/>
          <w:color w:val="003DA7"/>
          <w:sz w:val="32"/>
          <w:szCs w:val="32"/>
        </w:rPr>
        <w:t>r</w:t>
      </w:r>
      <w:r w:rsidRPr="009418C2">
        <w:rPr>
          <w:rFonts w:ascii="Century Gothic" w:hAnsi="Century Gothic" w:cs="Arial"/>
          <w:b/>
          <w:bCs/>
          <w:color w:val="003DA7"/>
          <w:sz w:val="32"/>
          <w:szCs w:val="32"/>
        </w:rPr>
        <w:t>epeat Prescribing Toolkit</w:t>
      </w:r>
    </w:p>
    <w:p w14:paraId="3355DD0E" w14:textId="042D0801" w:rsidR="00F12439" w:rsidRPr="009418C2" w:rsidRDefault="00F12439" w:rsidP="00F12439">
      <w:pPr>
        <w:pStyle w:val="NoSpacing"/>
        <w:rPr>
          <w:rFonts w:ascii="Century Gothic" w:hAnsi="Century Gothic" w:cs="Arial"/>
          <w:b/>
          <w:bCs/>
        </w:rPr>
      </w:pPr>
    </w:p>
    <w:p w14:paraId="5A346B79" w14:textId="1E99D2FF" w:rsidR="00F12439" w:rsidRPr="00FA5F51" w:rsidRDefault="00F12439" w:rsidP="007B5D98">
      <w:pPr>
        <w:pStyle w:val="NoSpacing"/>
        <w:rPr>
          <w:rFonts w:ascii="Century Gothic" w:hAnsi="Century Gothic" w:cs="Arial"/>
          <w:sz w:val="20"/>
          <w:szCs w:val="20"/>
        </w:rPr>
      </w:pPr>
      <w:r w:rsidRPr="00FA5F51">
        <w:rPr>
          <w:rFonts w:ascii="Century Gothic" w:hAnsi="Century Gothic" w:cs="Arial"/>
          <w:sz w:val="20"/>
          <w:szCs w:val="20"/>
        </w:rPr>
        <w:t>This edited, summary version of the RCGP RPS Repeat Prescribing Toolkit is intended to be used as a start to the complete self-assessment process. It should be delivered with a FULL understanding of the RCGP RPS toolkit.</w:t>
      </w:r>
    </w:p>
    <w:p w14:paraId="280BF925" w14:textId="269BD3C3" w:rsidR="00F12439" w:rsidRPr="00BD5AC5" w:rsidRDefault="00F12439" w:rsidP="00F12439">
      <w:pPr>
        <w:pStyle w:val="NoSpacing"/>
        <w:rPr>
          <w:rFonts w:ascii="Century Gothic" w:hAnsi="Century Gothic" w:cs="Arial"/>
          <w:b/>
          <w:bCs/>
        </w:rPr>
      </w:pPr>
    </w:p>
    <w:p w14:paraId="6E61C167" w14:textId="16D08C1E" w:rsidR="00F12439" w:rsidRPr="004D2C3E" w:rsidRDefault="00173C47" w:rsidP="007B5D98">
      <w:pPr>
        <w:pStyle w:val="NoSpacing"/>
        <w:rPr>
          <w:rFonts w:ascii="Century Gothic" w:hAnsi="Century Gothic" w:cs="Arial"/>
          <w:b/>
          <w:bCs/>
          <w:sz w:val="20"/>
          <w:szCs w:val="20"/>
        </w:rPr>
      </w:pPr>
      <w:hyperlink r:id="rId13" w:history="1">
        <w:r w:rsidRPr="004D2C3E">
          <w:rPr>
            <w:rStyle w:val="Hyperlink"/>
            <w:rFonts w:ascii="Century Gothic" w:hAnsi="Century Gothic" w:cs="Arial"/>
            <w:b/>
            <w:bCs/>
            <w:sz w:val="20"/>
            <w:szCs w:val="20"/>
          </w:rPr>
          <w:t>https://www.rpharms.com/resources/repeat-prescribing-toolkit</w:t>
        </w:r>
      </w:hyperlink>
    </w:p>
    <w:p w14:paraId="24BEBF3C" w14:textId="705D3822" w:rsidR="00173C47" w:rsidRPr="009418C2" w:rsidRDefault="00173C47" w:rsidP="00173C47">
      <w:pPr>
        <w:pStyle w:val="NoSpacing"/>
        <w:jc w:val="center"/>
        <w:rPr>
          <w:rFonts w:ascii="Century Gothic" w:hAnsi="Century Gothic" w:cs="Arial"/>
          <w:b/>
          <w:bCs/>
          <w:sz w:val="24"/>
          <w:szCs w:val="24"/>
        </w:rPr>
      </w:pPr>
    </w:p>
    <w:p w14:paraId="7F36C3DA" w14:textId="41C316DC" w:rsidR="00F12439" w:rsidRPr="004D2C3E" w:rsidRDefault="00F12439" w:rsidP="00F12439">
      <w:pPr>
        <w:pStyle w:val="NoSpacing"/>
        <w:numPr>
          <w:ilvl w:val="0"/>
          <w:numId w:val="1"/>
        </w:numPr>
        <w:rPr>
          <w:rFonts w:ascii="Century Gothic" w:hAnsi="Century Gothic" w:cs="Arial"/>
          <w:b/>
          <w:bCs/>
          <w:sz w:val="20"/>
          <w:szCs w:val="20"/>
        </w:rPr>
      </w:pPr>
      <w:r w:rsidRPr="004D2C3E">
        <w:rPr>
          <w:rFonts w:ascii="Century Gothic" w:hAnsi="Century Gothic" w:cs="Arial"/>
          <w:b/>
          <w:bCs/>
          <w:sz w:val="20"/>
          <w:szCs w:val="20"/>
        </w:rPr>
        <w:t xml:space="preserve">Process to follow to complete the toolkit </w:t>
      </w:r>
    </w:p>
    <w:p w14:paraId="73047B6D" w14:textId="5341D159" w:rsidR="00F12439" w:rsidRPr="009418C2" w:rsidRDefault="00F12439" w:rsidP="00F12439">
      <w:pPr>
        <w:pStyle w:val="NoSpacing"/>
        <w:rPr>
          <w:rFonts w:ascii="Century Gothic" w:hAnsi="Century Gothic" w:cs="Arial"/>
          <w:b/>
          <w:bCs/>
        </w:rPr>
      </w:pPr>
    </w:p>
    <w:p w14:paraId="29B8ED78" w14:textId="36825DD4" w:rsidR="009F3C8D" w:rsidRPr="00381187" w:rsidRDefault="009F3C8D" w:rsidP="00F12439">
      <w:pPr>
        <w:pStyle w:val="NoSpacing"/>
        <w:rPr>
          <w:rFonts w:ascii="Century Gothic" w:hAnsi="Century Gothic" w:cs="Arial"/>
          <w:b/>
          <w:bCs/>
          <w:color w:val="003DA7"/>
          <w:sz w:val="20"/>
          <w:szCs w:val="20"/>
        </w:rPr>
      </w:pPr>
      <w:r w:rsidRPr="00381187">
        <w:rPr>
          <w:rFonts w:ascii="Century Gothic" w:hAnsi="Century Gothic" w:cs="Arial"/>
          <w:b/>
          <w:bCs/>
          <w:color w:val="003DA7"/>
          <w:sz w:val="20"/>
          <w:szCs w:val="20"/>
        </w:rPr>
        <w:t xml:space="preserve">Suggested steps for GP Practices/PCNs to complete the repeat prescribing self-assessment </w:t>
      </w:r>
    </w:p>
    <w:p w14:paraId="0E0000E8" w14:textId="1F054F1E" w:rsidR="00F12439" w:rsidRDefault="00BD5AC5" w:rsidP="00F12439">
      <w:pPr>
        <w:pStyle w:val="NoSpacing"/>
        <w:rPr>
          <w:rFonts w:ascii="Century Gothic" w:hAnsi="Century Gothic" w:cs="Arial"/>
          <w:b/>
          <w:bCs/>
        </w:rPr>
      </w:pPr>
      <w:r w:rsidRPr="00AB1D8E">
        <w:rPr>
          <w:noProof/>
        </w:rPr>
        <mc:AlternateContent>
          <mc:Choice Requires="wpg">
            <w:drawing>
              <wp:anchor distT="0" distB="0" distL="114300" distR="114300" simplePos="0" relativeHeight="251318272" behindDoc="0" locked="0" layoutInCell="1" allowOverlap="1" wp14:anchorId="785FEFB9" wp14:editId="4FE37D23">
                <wp:simplePos x="0" y="0"/>
                <wp:positionH relativeFrom="margin">
                  <wp:posOffset>-266700</wp:posOffset>
                </wp:positionH>
                <wp:positionV relativeFrom="paragraph">
                  <wp:posOffset>181610</wp:posOffset>
                </wp:positionV>
                <wp:extent cx="6429375" cy="4038600"/>
                <wp:effectExtent l="0" t="0" r="28575" b="19050"/>
                <wp:wrapNone/>
                <wp:docPr id="38" name="Group 37">
                  <a:extLst xmlns:a="http://schemas.openxmlformats.org/drawingml/2006/main">
                    <a:ext uri="{FF2B5EF4-FFF2-40B4-BE49-F238E27FC236}">
                      <a16:creationId xmlns:a16="http://schemas.microsoft.com/office/drawing/2014/main" id="{2B376614-7CFF-DE43-30C8-2052241ADDD7}"/>
                    </a:ext>
                  </a:extLst>
                </wp:docPr>
                <wp:cNvGraphicFramePr/>
                <a:graphic xmlns:a="http://schemas.openxmlformats.org/drawingml/2006/main">
                  <a:graphicData uri="http://schemas.microsoft.com/office/word/2010/wordprocessingGroup">
                    <wpg:wgp>
                      <wpg:cNvGrpSpPr/>
                      <wpg:grpSpPr>
                        <a:xfrm>
                          <a:off x="0" y="0"/>
                          <a:ext cx="6429375" cy="4038600"/>
                          <a:chOff x="0" y="0"/>
                          <a:chExt cx="6081405" cy="4347756"/>
                        </a:xfrm>
                      </wpg:grpSpPr>
                      <wps:wsp>
                        <wps:cNvPr id="1540367576" name="Rectangle: Rounded Corners 1540367576">
                          <a:extLst>
                            <a:ext uri="{FF2B5EF4-FFF2-40B4-BE49-F238E27FC236}">
                              <a16:creationId xmlns:a16="http://schemas.microsoft.com/office/drawing/2014/main" id="{09FC5EC3-4C9B-0543-BA94-1855AC96AE94}"/>
                            </a:ext>
                          </a:extLst>
                        </wps:cNvPr>
                        <wps:cNvSpPr/>
                        <wps:spPr>
                          <a:xfrm>
                            <a:off x="0" y="0"/>
                            <a:ext cx="1260000" cy="1260000"/>
                          </a:xfrm>
                          <a:prstGeom prst="roundRect">
                            <a:avLst/>
                          </a:prstGeom>
                          <a:solidFill>
                            <a:srgbClr val="003DA7"/>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F0AF03" w14:textId="77777777" w:rsidR="00AB1D8E" w:rsidRPr="00CB2DE9" w:rsidRDefault="00AB1D8E" w:rsidP="00AB1D8E">
                              <w:pPr>
                                <w:jc w:val="center"/>
                                <w:rPr>
                                  <w:rFonts w:ascii="Century Gothic" w:hAnsi="Century Gothic"/>
                                  <w:b/>
                                  <w:bCs/>
                                  <w:color w:val="FFFFFF" w:themeColor="light1"/>
                                  <w:kern w:val="24"/>
                                  <w14:ligatures w14:val="none"/>
                                </w:rPr>
                              </w:pPr>
                              <w:r w:rsidRPr="00CB2DE9">
                                <w:rPr>
                                  <w:rFonts w:ascii="Century Gothic" w:hAnsi="Century Gothic"/>
                                  <w:b/>
                                  <w:bCs/>
                                  <w:color w:val="FFFFFF" w:themeColor="light1"/>
                                  <w:kern w:val="24"/>
                                </w:rPr>
                                <w:t>Start here</w:t>
                              </w:r>
                            </w:p>
                          </w:txbxContent>
                        </wps:txbx>
                        <wps:bodyPr rtlCol="0" anchor="ctr"/>
                      </wps:wsp>
                      <wps:wsp>
                        <wps:cNvPr id="1679294427" name="Rectangle: Rounded Corners 1679294427">
                          <a:extLst>
                            <a:ext uri="{FF2B5EF4-FFF2-40B4-BE49-F238E27FC236}">
                              <a16:creationId xmlns:a16="http://schemas.microsoft.com/office/drawing/2014/main" id="{DA233FE5-1C27-ED2E-9505-834B54E48F00}"/>
                            </a:ext>
                          </a:extLst>
                        </wps:cNvPr>
                        <wps:cNvSpPr/>
                        <wps:spPr>
                          <a:xfrm>
                            <a:off x="1607135" y="0"/>
                            <a:ext cx="1260000" cy="1260000"/>
                          </a:xfrm>
                          <a:prstGeom prst="roundRect">
                            <a:avLst/>
                          </a:prstGeom>
                          <a:solidFill>
                            <a:srgbClr val="003DA7">
                              <a:alpha val="30000"/>
                            </a:srgbClr>
                          </a:solidFill>
                          <a:ln>
                            <a:solidFill>
                              <a:srgbClr val="003DA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53F54E" w14:textId="77777777" w:rsidR="00AB1D8E" w:rsidRPr="009F3C8D" w:rsidRDefault="00AB1D8E" w:rsidP="00AB1D8E">
                              <w:pPr>
                                <w:jc w:val="center"/>
                                <w:rPr>
                                  <w:rFonts w:ascii="Century Gothic" w:hAnsi="Century Gothic"/>
                                  <w:b/>
                                  <w:bCs/>
                                  <w:color w:val="000000" w:themeColor="text1"/>
                                  <w:kern w:val="24"/>
                                  <w:sz w:val="20"/>
                                  <w:szCs w:val="20"/>
                                  <w14:ligatures w14:val="none"/>
                                </w:rPr>
                              </w:pPr>
                              <w:r w:rsidRPr="009F3C8D">
                                <w:rPr>
                                  <w:rFonts w:ascii="Century Gothic" w:hAnsi="Century Gothic"/>
                                  <w:b/>
                                  <w:bCs/>
                                  <w:color w:val="000000" w:themeColor="text1"/>
                                  <w:kern w:val="24"/>
                                  <w:sz w:val="18"/>
                                  <w:szCs w:val="18"/>
                                </w:rPr>
                                <w:t>Appoint a lead for the repeat prescribing toolkit assessment process</w:t>
                              </w:r>
                            </w:p>
                          </w:txbxContent>
                        </wps:txbx>
                        <wps:bodyPr rtlCol="0" anchor="ctr"/>
                      </wps:wsp>
                      <wps:wsp>
                        <wps:cNvPr id="864152826" name="Rectangle: Rounded Corners 864152826">
                          <a:extLst>
                            <a:ext uri="{FF2B5EF4-FFF2-40B4-BE49-F238E27FC236}">
                              <a16:creationId xmlns:a16="http://schemas.microsoft.com/office/drawing/2014/main" id="{23A49215-CD0C-4FCF-DD96-421B2A66A3E2}"/>
                            </a:ext>
                          </a:extLst>
                        </wps:cNvPr>
                        <wps:cNvSpPr/>
                        <wps:spPr>
                          <a:xfrm>
                            <a:off x="3214270" y="0"/>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435AA8"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Look at NHS BSA oversupply data</w:t>
                              </w:r>
                            </w:p>
                          </w:txbxContent>
                        </wps:txbx>
                        <wps:bodyPr rtlCol="0" anchor="ctr"/>
                      </wps:wsp>
                      <wps:wsp>
                        <wps:cNvPr id="1060048712" name="Rectangle: Rounded Corners 1060048712">
                          <a:extLst>
                            <a:ext uri="{FF2B5EF4-FFF2-40B4-BE49-F238E27FC236}">
                              <a16:creationId xmlns:a16="http://schemas.microsoft.com/office/drawing/2014/main" id="{CE392854-7E01-01D4-7C05-2E8290E069C1}"/>
                            </a:ext>
                          </a:extLst>
                        </wps:cNvPr>
                        <wps:cNvSpPr/>
                        <wps:spPr>
                          <a:xfrm>
                            <a:off x="4821405" y="0"/>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FBE93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Convene a repeat prescribing working group</w:t>
                              </w:r>
                            </w:p>
                          </w:txbxContent>
                        </wps:txbx>
                        <wps:bodyPr rtlCol="0" anchor="ctr"/>
                      </wps:wsp>
                      <wps:wsp>
                        <wps:cNvPr id="1517087302" name="Rectangle: Rounded Corners 1517087302">
                          <a:extLst>
                            <a:ext uri="{FF2B5EF4-FFF2-40B4-BE49-F238E27FC236}">
                              <a16:creationId xmlns:a16="http://schemas.microsoft.com/office/drawing/2014/main" id="{CD1649A3-FB47-C5F7-568C-C9AD06338803}"/>
                            </a:ext>
                          </a:extLst>
                        </wps:cNvPr>
                        <wps:cNvSpPr/>
                        <wps:spPr>
                          <a:xfrm>
                            <a:off x="0" y="1543878"/>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725415"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Highlight any wider system issues</w:t>
                              </w:r>
                            </w:p>
                          </w:txbxContent>
                        </wps:txbx>
                        <wps:bodyPr rtlCol="0" anchor="ctr"/>
                      </wps:wsp>
                      <wps:wsp>
                        <wps:cNvPr id="89345736" name="Rectangle: Rounded Corners 89345736">
                          <a:extLst>
                            <a:ext uri="{FF2B5EF4-FFF2-40B4-BE49-F238E27FC236}">
                              <a16:creationId xmlns:a16="http://schemas.microsoft.com/office/drawing/2014/main" id="{2BC9E835-2EBE-B2F3-8ADD-5D0F332FA57E}"/>
                            </a:ext>
                          </a:extLst>
                        </wps:cNvPr>
                        <wps:cNvSpPr/>
                        <wps:spPr>
                          <a:xfrm>
                            <a:off x="0"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19B018" w14:textId="2DD5C3FE"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Work through the action plan</w:t>
                              </w:r>
                            </w:p>
                          </w:txbxContent>
                        </wps:txbx>
                        <wps:bodyPr rtlCol="0" anchor="ctr"/>
                      </wps:wsp>
                      <wps:wsp>
                        <wps:cNvPr id="525400081" name="Rectangle: Rounded Corners 525400081">
                          <a:extLst>
                            <a:ext uri="{FF2B5EF4-FFF2-40B4-BE49-F238E27FC236}">
                              <a16:creationId xmlns:a16="http://schemas.microsoft.com/office/drawing/2014/main" id="{0092FEB1-94D0-DF05-7970-3E3C2DED9443}"/>
                            </a:ext>
                          </a:extLst>
                        </wps:cNvPr>
                        <wps:cNvSpPr/>
                        <wps:spPr>
                          <a:xfrm>
                            <a:off x="1607134"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D288C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Address any urgent medication safety issues</w:t>
                              </w:r>
                            </w:p>
                          </w:txbxContent>
                        </wps:txbx>
                        <wps:bodyPr rtlCol="0" anchor="ctr"/>
                      </wps:wsp>
                      <wps:wsp>
                        <wps:cNvPr id="1991372241" name="Rectangle: Rounded Corners 1991372241">
                          <a:extLst>
                            <a:ext uri="{FF2B5EF4-FFF2-40B4-BE49-F238E27FC236}">
                              <a16:creationId xmlns:a16="http://schemas.microsoft.com/office/drawing/2014/main" id="{62A0343F-7914-23D8-E36F-EBC53847A924}"/>
                            </a:ext>
                          </a:extLst>
                        </wps:cNvPr>
                        <wps:cNvSpPr/>
                        <wps:spPr>
                          <a:xfrm>
                            <a:off x="3214268"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C438A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Agree key areas to address in the action plan</w:t>
                              </w:r>
                            </w:p>
                          </w:txbxContent>
                        </wps:txbx>
                        <wps:bodyPr rtlCol="0" anchor="ctr"/>
                      </wps:wsp>
                      <wps:wsp>
                        <wps:cNvPr id="1100855048" name="Rectangle: Rounded Corners 1100855048">
                          <a:extLst>
                            <a:ext uri="{FF2B5EF4-FFF2-40B4-BE49-F238E27FC236}">
                              <a16:creationId xmlns:a16="http://schemas.microsoft.com/office/drawing/2014/main" id="{80EF4EB4-0B9A-D9FD-8884-8D59DDF2E83C}"/>
                            </a:ext>
                          </a:extLst>
                        </wps:cNvPr>
                        <wps:cNvSpPr/>
                        <wps:spPr>
                          <a:xfrm>
                            <a:off x="4821405"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AEA356"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Invite PPG and local pharmacies to be involved</w:t>
                              </w:r>
                            </w:p>
                          </w:txbxContent>
                        </wps:txbx>
                        <wps:bodyPr rtlCol="0" anchor="ctr"/>
                      </wps:wsp>
                      <wps:wsp>
                        <wps:cNvPr id="18633657" name="Rectangle: Rounded Corners 18633657">
                          <a:extLst>
                            <a:ext uri="{FF2B5EF4-FFF2-40B4-BE49-F238E27FC236}">
                              <a16:creationId xmlns:a16="http://schemas.microsoft.com/office/drawing/2014/main" id="{64D2C433-FC7C-CD1B-6EE4-64B5DBAB978B}"/>
                            </a:ext>
                          </a:extLst>
                        </wps:cNvPr>
                        <wps:cNvSpPr/>
                        <wps:spPr>
                          <a:xfrm>
                            <a:off x="4821405" y="1543878"/>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A15C2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 xml:space="preserve">Discuss the self-assessment questions </w:t>
                              </w:r>
                            </w:p>
                            <w:p w14:paraId="56586203"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8"/>
                                  <w:szCs w:val="18"/>
                                </w:rPr>
                              </w:pPr>
                              <w:r w:rsidRPr="009F3C8D">
                                <w:rPr>
                                  <w:rFonts w:ascii="Century Gothic" w:hAnsi="Century Gothic"/>
                                  <w:b/>
                                  <w:bCs/>
                                  <w:color w:val="000000" w:themeColor="text1"/>
                                  <w:kern w:val="24"/>
                                  <w:sz w:val="16"/>
                                  <w:szCs w:val="16"/>
                                </w:rPr>
                                <w:t>Core</w:t>
                              </w:r>
                            </w:p>
                            <w:p w14:paraId="17B4E908"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6"/>
                                  <w:szCs w:val="16"/>
                                </w:rPr>
                              </w:pPr>
                              <w:r w:rsidRPr="009F3C8D">
                                <w:rPr>
                                  <w:rFonts w:ascii="Century Gothic" w:hAnsi="Century Gothic"/>
                                  <w:b/>
                                  <w:bCs/>
                                  <w:color w:val="000000" w:themeColor="text1"/>
                                  <w:kern w:val="24"/>
                                  <w:sz w:val="16"/>
                                  <w:szCs w:val="16"/>
                                </w:rPr>
                                <w:t>Advanced</w:t>
                              </w:r>
                            </w:p>
                          </w:txbxContent>
                        </wps:txbx>
                        <wps:bodyPr rtlCol="0" anchor="ctr"/>
                      </wps:wsp>
                      <wps:wsp>
                        <wps:cNvPr id="1806773330" name="Rectangle: Rounded Corners 1806773330">
                          <a:extLst>
                            <a:ext uri="{FF2B5EF4-FFF2-40B4-BE49-F238E27FC236}">
                              <a16:creationId xmlns:a16="http://schemas.microsoft.com/office/drawing/2014/main" id="{D321169D-24AB-F42F-029E-A69A5A35A64D}"/>
                            </a:ext>
                          </a:extLst>
                        </wps:cNvPr>
                        <wps:cNvSpPr/>
                        <wps:spPr>
                          <a:xfrm>
                            <a:off x="1607134" y="1543878"/>
                            <a:ext cx="2867133" cy="12600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A128AF" w14:textId="77777777" w:rsidR="00AB1D8E" w:rsidRPr="00490EFC" w:rsidRDefault="00AB1D8E" w:rsidP="00AB1D8E">
                              <w:pPr>
                                <w:jc w:val="center"/>
                                <w:rPr>
                                  <w:rFonts w:ascii="Century Gothic" w:hAnsi="Century Gothic"/>
                                  <w:b/>
                                  <w:bCs/>
                                  <w:color w:val="000000" w:themeColor="text1"/>
                                  <w:kern w:val="24"/>
                                  <w14:ligatures w14:val="none"/>
                                </w:rPr>
                              </w:pPr>
                              <w:r w:rsidRPr="00490EFC">
                                <w:rPr>
                                  <w:rFonts w:ascii="Century Gothic" w:hAnsi="Century Gothic"/>
                                  <w:b/>
                                  <w:bCs/>
                                  <w:color w:val="000000" w:themeColor="text1"/>
                                  <w:kern w:val="24"/>
                                  <w:sz w:val="20"/>
                                  <w:szCs w:val="20"/>
                                </w:rPr>
                                <w:t>This process may take a number of months and require a number of PDSA (Plan Do Study Act) cycles</w:t>
                              </w:r>
                            </w:p>
                          </w:txbxContent>
                        </wps:txbx>
                        <wps:bodyPr rtlCol="0" anchor="ctr"/>
                      </wps:wsp>
                      <pic:pic xmlns:pic="http://schemas.openxmlformats.org/drawingml/2006/picture">
                        <pic:nvPicPr>
                          <pic:cNvPr id="1446476521" name="Graphic 2" descr="Circles with arrows with solid fill">
                            <a:extLst>
                              <a:ext uri="{FF2B5EF4-FFF2-40B4-BE49-F238E27FC236}">
                                <a16:creationId xmlns:a16="http://schemas.microsoft.com/office/drawing/2014/main" id="{7B41C3EC-9419-8483-C1AB-5E9BEFD42543}"/>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3986310" y="2393260"/>
                            <a:ext cx="361950" cy="361950"/>
                          </a:xfrm>
                          <a:prstGeom prst="rect">
                            <a:avLst/>
                          </a:prstGeom>
                        </pic:spPr>
                      </pic:pic>
                      <wps:wsp>
                        <wps:cNvPr id="930012894" name="Straight Arrow Connector 930012894">
                          <a:extLst>
                            <a:ext uri="{FF2B5EF4-FFF2-40B4-BE49-F238E27FC236}">
                              <a16:creationId xmlns:a16="http://schemas.microsoft.com/office/drawing/2014/main" id="{E19504BC-63F6-689F-94C7-6A1AA47BC9AA}"/>
                            </a:ext>
                          </a:extLst>
                        </wps:cNvPr>
                        <wps:cNvCnPr>
                          <a:cxnSpLocks/>
                          <a:stCxn id="1540367576" idx="3"/>
                          <a:endCxn id="1679294427" idx="1"/>
                        </wps:cNvCnPr>
                        <wps:spPr>
                          <a:xfrm>
                            <a:off x="1260000"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16521748" name="Straight Arrow Connector 1116521748">
                          <a:extLst>
                            <a:ext uri="{FF2B5EF4-FFF2-40B4-BE49-F238E27FC236}">
                              <a16:creationId xmlns:a16="http://schemas.microsoft.com/office/drawing/2014/main" id="{4674E3FF-8AC1-9215-90E4-3E19475CE5F5}"/>
                            </a:ext>
                          </a:extLst>
                        </wps:cNvPr>
                        <wps:cNvCnPr>
                          <a:cxnSpLocks/>
                        </wps:cNvCnPr>
                        <wps:spPr>
                          <a:xfrm>
                            <a:off x="2867134"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97119527" name="Straight Arrow Connector 997119527">
                          <a:extLst>
                            <a:ext uri="{FF2B5EF4-FFF2-40B4-BE49-F238E27FC236}">
                              <a16:creationId xmlns:a16="http://schemas.microsoft.com/office/drawing/2014/main" id="{38C0DD70-D41A-F42C-B995-26ECA45D3687}"/>
                            </a:ext>
                          </a:extLst>
                        </wps:cNvPr>
                        <wps:cNvCnPr>
                          <a:cxnSpLocks/>
                        </wps:cNvCnPr>
                        <wps:spPr>
                          <a:xfrm>
                            <a:off x="4474270"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48386597" name="Straight Arrow Connector 1648386597">
                          <a:extLst>
                            <a:ext uri="{FF2B5EF4-FFF2-40B4-BE49-F238E27FC236}">
                              <a16:creationId xmlns:a16="http://schemas.microsoft.com/office/drawing/2014/main" id="{0C1D7118-FA89-AD77-7443-D8E01BA57C95}"/>
                            </a:ext>
                          </a:extLst>
                        </wps:cNvPr>
                        <wps:cNvCnPr>
                          <a:cxnSpLocks/>
                        </wps:cNvCnPr>
                        <wps:spPr>
                          <a:xfrm>
                            <a:off x="5451405" y="1268390"/>
                            <a:ext cx="0" cy="27548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77662732" name="Straight Arrow Connector 1577662732">
                          <a:extLst>
                            <a:ext uri="{FF2B5EF4-FFF2-40B4-BE49-F238E27FC236}">
                              <a16:creationId xmlns:a16="http://schemas.microsoft.com/office/drawing/2014/main" id="{4DF23447-73A4-E9FE-3142-2F15CFFE6EFE}"/>
                            </a:ext>
                          </a:extLst>
                        </wps:cNvPr>
                        <wps:cNvCnPr>
                          <a:cxnSpLocks/>
                        </wps:cNvCnPr>
                        <wps:spPr>
                          <a:xfrm flipH="1">
                            <a:off x="2867133" y="3755242"/>
                            <a:ext cx="347134"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01290215" name="Straight Arrow Connector 301290215">
                          <a:extLst>
                            <a:ext uri="{FF2B5EF4-FFF2-40B4-BE49-F238E27FC236}">
                              <a16:creationId xmlns:a16="http://schemas.microsoft.com/office/drawing/2014/main" id="{8ADBC9F5-AC3F-11F3-E60D-EE40FA9A31A9}"/>
                            </a:ext>
                          </a:extLst>
                        </wps:cNvPr>
                        <wps:cNvCnPr>
                          <a:cxnSpLocks/>
                          <a:stCxn id="18633657" idx="2"/>
                          <a:endCxn id="1100855048" idx="0"/>
                        </wps:cNvCnPr>
                        <wps:spPr>
                          <a:xfrm>
                            <a:off x="5451405" y="2803878"/>
                            <a:ext cx="0" cy="2838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11198458" name="Straight Arrow Connector 1911198458">
                          <a:extLst>
                            <a:ext uri="{FF2B5EF4-FFF2-40B4-BE49-F238E27FC236}">
                              <a16:creationId xmlns:a16="http://schemas.microsoft.com/office/drawing/2014/main" id="{1B9ED214-D64D-7581-A5C8-00837D05C718}"/>
                            </a:ext>
                          </a:extLst>
                        </wps:cNvPr>
                        <wps:cNvCnPr>
                          <a:cxnSpLocks/>
                        </wps:cNvCnPr>
                        <wps:spPr>
                          <a:xfrm flipH="1">
                            <a:off x="4474267" y="3745196"/>
                            <a:ext cx="34713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016662488" name="Straight Arrow Connector 1016662488">
                          <a:extLst>
                            <a:ext uri="{FF2B5EF4-FFF2-40B4-BE49-F238E27FC236}">
                              <a16:creationId xmlns:a16="http://schemas.microsoft.com/office/drawing/2014/main" id="{90486719-7845-F80B-8511-322181B83BCC}"/>
                            </a:ext>
                          </a:extLst>
                        </wps:cNvPr>
                        <wps:cNvCnPr>
                          <a:cxnSpLocks/>
                        </wps:cNvCnPr>
                        <wps:spPr>
                          <a:xfrm flipH="1">
                            <a:off x="1260000" y="3755242"/>
                            <a:ext cx="347134"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461817099" name="Straight Arrow Connector 461817099">
                          <a:extLst>
                            <a:ext uri="{FF2B5EF4-FFF2-40B4-BE49-F238E27FC236}">
                              <a16:creationId xmlns:a16="http://schemas.microsoft.com/office/drawing/2014/main" id="{5F618D47-845C-D9AF-6A4C-68B2586D440F}"/>
                            </a:ext>
                          </a:extLst>
                        </wps:cNvPr>
                        <wps:cNvCnPr>
                          <a:cxnSpLocks/>
                          <a:stCxn id="89345736" idx="0"/>
                        </wps:cNvCnPr>
                        <wps:spPr>
                          <a:xfrm flipV="1">
                            <a:off x="630000" y="2803878"/>
                            <a:ext cx="0" cy="2838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5FEFB9" id="Group 37" o:spid="_x0000_s1026" style="position:absolute;margin-left:-21pt;margin-top:14.3pt;width:506.25pt;height:318pt;z-index:251318272;mso-position-horizontal-relative:margin;mso-width-relative:margin;mso-height-relative:margin" coordsize="60814,43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6KWsNwcAAOM+AAAOAAAAZHJzL2Uyb0RvYy54bWzsW99v&#10;m0gQfj/p/gfk99Ysv7GaVJXT5k6qelVzd+8Y1gYVWLRsYue/v9lZWLATxzhJK/fMQ10Is8vs8M0w&#10;M/vx7v2myI07yuuMlRcT8tacGLSMWZKVq4vJP39/ehNMjFpEZRLlrKQXk3taT95f/v7bu3U1oxZL&#10;WZ5QbsAkZT1bVxeTVIhqNp3WcUqLqH7LKlrCxSXjRSTglK+mCY/WMHuRTy3T9KZrxpOKs5jWNfz1&#10;Sl2cXOL8yyWNxV/LZU2FkV9MQDeBvxx/F/J3evkumq14VKVZ3KgRPUOLIspKuKme6ioSkXHLswdT&#10;FVnMWc2W4m3MiilbLrOY4hpgNcTcWc01Z7cVrmU1W68qbSYw7Y6dnj1t/OXumlc31VcOllhXK7AF&#10;nsm1bJa8kP+DlsYGTXavTUY3wojhj55jhbbvTowYrjmmHXhmY9Q4Bcs/GBenH9uRZkAcsx1pO77v&#10;evJxTNsbT7fUWVcAkLqzQf0yG9ykUUXRtPUMbPCVG1kC+HVhCZ7v+t7EKKMC8PoNEBSVq5zOjG/s&#10;tkxoYswZLwHwRk8YbYcTaUvWsxqMOtSMxAK7geXQjO1J3xjRrOK1uKasMOTBxQSgUSZSO4RddPe5&#10;Fkq+lZO3rlmeJZ+yPMcTvlrMc27cRdIXTPvqg9/YuycGRm81xyNxn1M5OC+/0SXYCB65hXdED6V6&#10;viiOaSmIupRGCVW3Ia5clVJMj8BnjBPKmZegnp67mUB6/8O51TSNvBxK0cH1YPMpxdRgPQLvzEqh&#10;BxdZyfhjE+SwqubOSh7U75lGHorNYgMi8nDBknsAExf5nKmQE5VxyiDixILjPFIKgKzEfzyiPT+0&#10;Qsex/CGI7oSb5YBrHEY08Uyf2ODJD8NDC+WfjWv5eKO8SiMFQxudSz3FWrkBgrAHfAlxOWrrT43s&#10;AZdRQ0fPmWkPVwYb6Dkq8krfOEUHCjyHuFZgDXkjdLLHuI9tEXBPiP2/svuM6H8J+q1TRT8xIS9x&#10;Ap9YQ14fnfAx+HcCcACZCI74P8O8CaO/fbL4d4lvBr5tDsJ/J3wM/lXkh2rCDvxAGgIS26ZG+nXS&#10;pzH+vyT+O6eK/yC0Hde3ByU/rejx2LfBxZrqf8Q+NCHOpWbG2O+eKvZdC7pBJnSpBqQ+newx6FeF&#10;s4OZz+gDs/oc+0boA9j4PMXql4QhsX3LcoY4QU/4GC/A+teDfQLI/0cvOGMvwHb0SXoBgdeA60Ih&#10;POBVQDrhY7ygXwWPXnDGXoAl4El6QeDZtucO2khoRZ/rAWM1fMYeEJ5qRUAC0/N927ahZXN4e7gT&#10;PsYL+jXBo15gBR7sttk/dqt4ewN2sWq3QHu7Y2PH5yUdH4K74keG+SqLZ/Cv4YHA0QMOxGG+DIwS&#10;t5xOmkmKQXMUEf9+W70BykoViWyR5Zm4R/oNbJhLpcq7r1ks2Q7ypEencBzP8T3X0tXDdcO0gXZq&#10;QusYtsXnGY9zWhvrTKRGxDlbN8cINUPu9stw0E6sbgNsiCz+zOLvtVGyeQoEDfqhroAMARQOKT3d&#10;FsfTLR0XeVa1vAh53FgD9Nkh1jxiUEXauWLxbQGUB8VC4jQHw7CyTrOqnhh8RosFBUIJ/zNBhWBf&#10;WXAq4hR5B8h4iBu+hr6AWnaKySXsoZDYIbxfAUGyYrLs0AbyiFx11zuzPRK6cF2ScppjaZWWWfOQ&#10;TPIkjwQVU6rgIWj2k9gLIWzcEysIoUWi4u2N4FG2SoXxQSIFqDhlCaozbnSSsFDpVoDCeakIOPGm&#10;vKkQLWikWsw3pdp07tF9kNqC+xBgxjLRIh0lAoYA+0Xha+sO8mTPk9INfHgQnmYh9B6Uo5gT8kG1&#10;PJmWdtUSeRrCD+AEl67XrLgye5g/iswgoiz/WCaGuK+AyyR4hlQm9JDXIS0oVD3O5RlAx9nP5RlA&#10;BHoGl0ds2hfZch+XRxF45LrkY/2JRB1CZKD0uxpzL9ZJJ3oA7LgG7QlP4FQlFaoTOeIUiFstn00B&#10;fMSppkiGoU/g5dLxyfbCtJN8LZQ6jq+ZMiNKR5RKxvceIq/nBMBFdkPdrdgLU9KJvhZOXcfVjBbI&#10;AAI73MnPmtTM8l0nwH7P/tRsfO3vxOL/2Wvf9X3Ps3xbE0z2A7UTfRFQjSUUPH/ITFaWDA25X3cV&#10;ZMXgu67lICdtJ1OFBGHMVDUA24JAmnGH+rqdPugRWP0NYp2fcKZqQ0kWmhYBxt6BoqyTPABYWR7r&#10;iqvtHSvztjDslWTdBosSUYXT0JKsH5ytAL5Y2SVdtcEZXiDq0hiczxTpJIRSKwwcV+/77Q/OnegB&#10;rD9dkz0anDHv9SCVweAMyUWIhIGd4AxKjsFZh9pzhaxJPMgnZFp5KDqTTvT1IdtvfI35hPzibjsl&#10;GDsKuqPgeCQAlnUYHkRsJ3kAsP18oqOwYv92QLKAMfjfnQS56Tdgy33MGn5RPMO7F7+kxr2Q5qtv&#10;+al2/xw7v9236Zf/AQAA//8DAFBLAwQKAAAAAAAAACEA+hFzjTIoAAAyKAAAFAAAAGRycy9tZWRp&#10;YS9pbWFnZTEucG5niVBORw0KGgoAAAANSUhEUgAAAYAAAAGACAYAAACkx7W/AAAAAXNSR0IArs4c&#10;6QAAAARnQU1BAACxjwv8YQUAAAAJcEhZcwAAOw4AADsOAcy2oYMAACfHSURBVHhe7d0JtCRFne/x&#10;cMTdUUZ9KA9F3NfRhz1gd9c/qpwWFJcRFRH1gbigPBzcEBcUQQT1OYOyjBsoIN2d/6h7pWlFRcUF&#10;HrggB1QGcMBtXFAQxXF0RkVE34m83c2tf2TVrSWrKqvy+znnd8TuqoyI7H9FVWVlRjoHAAAAAAAA&#10;AAAAAAAAAAAAAAAAAAAAAAAAAAAAAAAAAAAAAAAAAAAAAAAAAAAAAAAAAAAAAAAAAAAAAAAAAAAA&#10;AAAAAAAAAAAAAAAAAAAAAAAAAAAAAAAAAAAAAAAAAAAAAAAAAAAAAAAAAAAwC/ZdvK1rbbqv89nu&#10;zoe9nYRDnOjblxIOyf8s/l18THwsAGBGrV64h5NwgJOw4ESvcz78ZaDE5+TPDQfk2wIAVNja8CAn&#10;+ion4bxkQh81cZtx27ENAEBFrA3eeT03mbTHFj03bxMAMCXN8Ajnw4Z0gu4SsX+mW7L1/7fT5/TO&#10;hrwPAIAJWbN+Byd6YsGEbLJ8ch82fWwj9iX2CQAwRg19ifP6u2QS3paBP8UPkF7b1t/lfQMAjIFv&#10;H5dOvFWLvsN2GwAwrFWn3M55DelkW9mEvM8AgBGsXXiYE72kYJKtdmKfY98BAEPwC/Gq3V8mk+vs&#10;5Jf5GAAAA2hl93JerymYVP/imgV/Nu107ZNek48FANCniV7YNe7ouXZ4AIAiEt6XTqIzlKJvA3FM&#10;AIAeJDssmTxnMgUXkMWxAQAKSLZHMmnOW+IYAQCG6JeSCXPeEscIAFjGh/2SyXJ+s58dPgDUlw+X&#10;F0yU85rL7fABoJ6k/YqCSXK+E8cMALXWOn875/XaZIKc++i1+dgBoLZ8ODSdHHstuzyrKRzToXZ3&#10;AEB9SPhswcRYj8SxA0Attc7YPpkU5zoF3wLiPgCA2hHdf8UJct4T9wEA1E68cYqdEOuXYHcLAMw/&#10;0d92ToZ1+AZgxhj3AQDUSrP91HRyrGnivgCA2vDZwclEWNtkB9vd09We6+/iRJ/jvJ7uRNvOh/c6&#10;Hw53jfACt9uZ97QPB4Dq8XpMOhHWNm+zuych+pj+bpKjwUl4un06AFSHD6emk1ddkvzWcardPR2k&#10;va/z+t/pdnpFf+QkvNOtaT/abg4ApkvCp9JJq6aJ+6IbH96aPH7wXOBEX5YfPgKAqZNwWcFEVc+I&#10;XmZ3T87ruuSxHYnfJJJvE73yRyd6hmvonrYpAJgc0evSySyZsOqRuC+KSPbF5LGlRa9xEo5yj9d7&#10;22YBYLx8uCWdlGqbW+zucZI9L33cIG+S/T5Wb3Je3+Fam1mSAsCE1HIJ6G7Ra+3ucV4vSh83xsQL&#10;0iQ7yq1euJPtCgCUS/SSZBKqayRcYneP8+H7yePKiMT/7fHtQPSXrhne6PZdvK3tEgCUQ8Inksmn&#10;ron7wpLw++RxpUWX3gjyN4Ou+akTfa3tFgCMTsIHCyadeibui+WeeOY9k8eMJVrwZyYSfuAk4/aV&#10;AEpUzvnt85F47H25Vnav5DFTj17tfHhpRz8BYCg+OyidZOqa7CC7e/KLt5LHVSIXu2bwtrsA0L/k&#10;IqceP0zOXexYdZ3dPU7ab0ifV6FI+122ywDQP683JBNL7aI32N2Say78bfrYCaeZL1Wd/vnWiP6r&#10;89mTbdcBYGU+nJ5MKvXL6Xa3bCP6zwWPn1J6/mB8knvk4u1t9wGgu2Z4dsFkUq/EfdCL108mz5lq&#10;unwjkPBdJ+1n2u4DQLG9TrqDE725czLp+UlzvhLHHvdBL/GMIAnfSZ47tXR5A9ga0Q+71hksKwGg&#10;Dz5sTiaR+mSz3R2FWuff0Uk41nn989LzukzC8Zh9/gY6qTfRru183zXCE+wwAKzoL7dxsrjK+XY8&#10;TfKlTtovdl4PdKL757f982G/pRuEZPs4yZ7pmvoM5/VprhGekv8gJ+098rNKJGvlp+vJxoZrtFc7&#10;n+2eb7epu+Z3l2q1H+1kwyPd2oWHuWb2ECdnPdC1wi6ucebObt3CTs5v2NGt2bRD/gl0nOIY7QTS&#10;+wrV2UzxmAY7r76xuLNr6CkF2+me4nZLTJc3ozz6j3YIAIqIvj0/xzo5JFKF6I+c183O65FOwhNt&#10;10fmw1Wd7fWaVGY1yZiusruhb6s/fA/nw6HO69fSdqoW/YDtPoCt8k/ns/BC7sh77TBGEr/dpG3M&#10;d+KYy+Dbj3Ne3+MkXJ+0Mel0/7ZxgVsbHmS7DtSbhDcXvFhmJVeUemcp0Qs7t9/1+PIMxowljnUc&#10;fHsf58PZafsViIRf5IcrAeRXejaSF0lhlh06yH/kW56tE0tyeKHL39lJteh57WWf5OzjbfQ3+XHp&#10;MojulW5/ThPHOk5r9X86Hw53ot9M2p5+3mS7C9SPhK8XvDhmL6Kb7NCGlv/OUNDGXEX7O/OnLPFE&#10;AdGvpv3Ymq0fAoo+DIwtG2w3gfqIt+BLXxQzHP0/dohDabZ3S7c90Ylp/IljnAbR5zsJ30j6M61I&#10;+Cx3H0M9ef1W8oKY7Vxphzi0ZvuFBdufj8SxTVs8rVjCvyV9m04uGvtpxkClxE896QthBmN+H1j7&#10;kb+2Qx2a12PS9mY9eowd5lTFm7yI/nvazwknfitZs/H+tnvAfGpkkrwIZjLm0Ey88KxM8Thx0ubM&#10;prrHvCUc1v0U0kkdftNr8osSgbkn+qr0BTCLSd4ADrNDHU28Ilq/UtzupCamQVPQrziGOJYqW3XK&#10;7Zzo0Unft2Wls8HKiF47td9HgInx4UmdhV8wacxi4lo1ZYsXD8XfF2xbVUv3C6CunKkLoHxYO7mz&#10;0wrqXsJ/sIYQ5tsTz57QDb8nnTEd495j8e7Oh3PS9rak++Q7/vRu+5y877PIt48rGM8YUvAm4MMf&#10;87WtgLlVqeV9S4qEzhubl03CCUmbeSZxeKJburQd+zrrZKE1mdNGu+7D8tecAipB9Myk4Hvdem8m&#10;okfaYZZO9JVpu1syyf3Xq63Yx3niw7uTMU4kemO+ai0wd3Y7855O9Gdp0feYWCoX+8mtfYQd5ljE&#10;wwNev5f2Z1s/uvRvlBQtq2ET+zSnhy7imk9er0jHvNI+GTV6tfObdrTdAWafZM9LC35rxvmiGlMa&#10;4Y12iGMl+ob8R0Pbj8IM82bQ53NiH2Jf6kCyLofhxpqLXOv87WxXgNkn+pGCgp+R2Dep7PV2eGO3&#10;9APxgIcotkzsy3/A7XvxuyTvntkfeofVyKZxpfbZthvAfFi6I9Z/FhT9bCVeUDQtkj1w6c1Ub0r6&#10;VXr0pryt2GZd5XecK7p4zH4oKDN6iu0GMB/iksoSzlo6Bc4W/rAZ+NPsiNHX2GFNXLygqaHPchJO&#10;c75oghoycbKLk37cdmwD8ayshzofLk321Vij77DdAOaLZKuchJc70Q/ln3pWzpfTF8okYt5gpF29&#10;s1/iRUWSHb/lVps/dhJWvt1mfEx8bP6c7HguTOph1Sl3dqIfT/ZhnnF9G6jABw2gEvIbwdsXyLQy&#10;IzcAX6f3dk3d1TXbT3W+fVCe+N/xz+LfYXAS3pfWwxgT/72AWotfweNt9uyLY2Ixn/AkHGK7iBrx&#10;2ZvSGikjBYcy4ze0Net3sF0A6iGeFic6oTVb+kw8bIV6ize6t3WR10bBJD56ODMINeWDpi+IcR1z&#10;7TfZQbabqKH4m4kPv0nrYwyR8GbbPDDfvE5ooa4BE+80BUT5lcMFNTKONHVP2zwwn3zYL3kBVCZ6&#10;oO0uaqwZnp3WSEzJ31RFf+Bam7e3zQPz5Ylx/aBQsH7QqCnp+KyEA2yXUXPxQ4Gtk3FEwoJtGpgv&#10;XtcnhT9Sln8SK+FNoBleYLsMOB8OTWolr72SvwlMYykSYCJKX3+ljBefPQ00e57tNpCLK8Um9TNq&#10;CmqYi/Ywd/yGHfO10W2xVy3S3td2HdhG9F1JzeQp4dvn1oh+1TYLzDbRdlLoo7xomgV/VkqyfWzX&#10;gQ6TuGJ4mosSAqWK59bbAq9MzJtQXCgNWIkvuBtemRH9g1uz8f62WWC2rDnr/k70t0mBVzVNfYYd&#10;AlBI9CtJ/dgPFKNEwkbbJDBb4qXuaWGnxT5sJPw++bNRIuHpdghAoXiv32Rl1hLfAGL4RoqZJdkr&#10;koIuP/9W8Gf9x74ZNcNT7DCArvKVWAvqqqyIfts2CVTf7hvu1v+9bodOvAtZyTfzyJ5shwL05MOp&#10;aR0VnN45bCQca5sEqi3e9cgWcpkvCh/eu9ROyW8Acf0XYBD7Lt7W+XB5UktlptF+rG0WqKbVCzs5&#10;0Vs6i3iEY6PJKZ/6hW1tlf0GEO8TCwyqubAmraVRYi9QDJ+2TQLVJPovaUGXmHjXq63KfgPgKkwM&#10;K97m0daTnchHCScooPKa4REFhZsW87CR7C0d7ZX9BtAMvmP7wCAK73FRWr5kmwOqRcJHCwq3nMTz&#10;rq2y3wCk3bBNAH3bY/Huzuv3kroqK6N+C5DwRCfhQ0unZ+uXneh3lhZo1APduoWd7MOB/vls96Rg&#10;h07hbwZrbZOlvwG02qttE8BA4s1dbF2VdShIdLhvAaLPcV4vSLZnI/ph5/5yG/t0YGXS3tRZUCUV&#10;fZ72cba5XNlvAPFNDBiVD+NbKkI2DvYtQNpdFrDrEtHLnCyuspsBuotfLW0hlRXRb9rmtin7DWCt&#10;/p1tAhjY2vCgpLbK+kAk4Yu2ua4kvDN5fr9hZVz0zevnO4onOXVzhMQ3l24knJU8fpSsWb+DbQIY&#10;iujbk/oq603A69NscwnRo9PnFaXwcCtXIaNPsRht8ZSVuPRuL15HuElHUvjft5sHhrZ0gdgPO2us&#10;pDeAlb4FtBYenDxnmEjoPOsOSJT2Kdxe/KK3uNaG+9rmOsSlG5LtJBN7v/mY3Twwkoa+pKDOhkhR&#10;Tff4FuA1Sx/fT5LX4J9cK+xiNw8s8QsPSIuorHT54Xe5Vnav9HlD501288DIfFj57JthIlnxt4Cy&#10;v5E39bm2CWBJcpyz6JPKMNEbXWvxrra5Qr59TPr8AROPdx599F/ZTQMji8uL2HobKgWvrebC39rm&#10;nNdyT4ywF18C20j4SVIw5eT1tqmeJHy1YBsF6XYMts0qoBgfKbiDWBknSkj7n0w7r00eM2rixZ1A&#10;QvT5ncUSJ9eCTymDRvQHtqkVNdqrk+30n+Pt5oBSSfbAgrobPRKu29bGmk07OK+/SR4zcJLfAdIr&#10;8AEn4by0eAZMs+ATuejLbFN9iVcKS/h6sr1eabZfZzcDrCgeF/dhc578JAhddBJOcA19lH3oNl5H&#10;P1RZnP3y7Uv4YMHflRE+IMGI65PbQimazFeM+cYg4Ru2qYF5PS5txySeRhdv6Qf0a53e2/nwbifh&#10;Z0k9ddbWJ1wj+wf7dNdavE/y2GFeM/bQkeinXWNRkseVtQgj98lGQvTEpFDKSFlnHLQ23df5sHf+&#10;A7GETzkfLnY+vD+/i9jy5aSBfjTO3Dm/It3Wa6+IfjZZWsSH081j0uetmKI3Df1a+mfDpKA/cYE7&#10;YJtVp9zO+fCfSaGMnsttU8DULV1UdVVBvfYXyU7YdkZbPExp/77aOc/uDtSdhJcXFMroaYZX26aA&#10;qVq9cCfnw3eTWs0/hW/5JJ4fain45Lw8Eq7f9tvWuK4L2JaibwhDprGB1XFhiP6/pFBGjehNbu3H&#10;/9o2BUyV6KuSWu2ZFd4I4k1dkmtnysqKbQ+ak+zuQN09Pv8hzBbK6IlnMABVI+Ffk1otIxJ+m/zZ&#10;VGO/NegNbvcNd7O7A3Un2YtNoRQU0xBptnezTQFTFe++Zeu0NmkfbHcHEI9ffiwtlkGTnPo53F2O&#10;gHGK57/3qttSYz+B95vlzyutfxfYXQEs8frfBQUzWkT3t80AUxfP3rG1OlKGneT7ybCTf9Hz2k27&#10;KwDnmu2npsUyaJLLzH9mmwEqIf4ImtRvGWmXd5FW2eG3OHQVb85iC2bk6MpLPgPTMJZ635qiT96T&#10;TvJh7NdOTvsfdjcASyT8IC2iEdNqP9o2A1SCtM0JD3OeeMorUCjeLN0WzOi5yjYDVEbr/O3SK97H&#10;9cl9nL8PFMW2p1+zwwduJeEoUzAFRbVC7HFPu5Y5UDWFh4GGqP2qR9p72KEDt1paTC0tnFEiWcs2&#10;A1SK6OOTus0zxjeBoRaIGymn2WEDt1paBtcWzai53jYDVFJDn1VQv+k32pmIfXPR37nVCzvZIQO3&#10;aoanpIU0cvjUgdkRb7qS1vA85HA7VKCT1yMLCme0NMOzbTNApcW1/eOqnraWZzWil9khAikfzu4s&#10;HnsGwQqxdz0Svdntde4dbDPATIg3GbI1vi32EEuFEy/sBFbkww+T4hkodu0f/bhtApgprezh+X2A&#10;k1rvqPP0z6aW5EPbBjskIFV0H9ORo/9omwFmUvyBeFxLRpeW5APYn5xfeIAdCpAqZf0fE+4yhHnj&#10;9Yj80Kat9SpGwptt94FiPrw1KaCRon/Or7AE5k0r7OK8rk9rvkIRvcJ2G+jOh81JEY0SCZfYJoC5&#10;0ghPyevc1n4VEg9ZAX3z+qOkiEYJy82iLkRf60QrdOtHXbRdBLrzm3bsLKDkTIIhkh1kmwHm1tJJ&#10;FKemr4MpZO3Cw2z3gO5KuSeqOQOhtfi/bDPA3Gtu/Hvn9aL09TGxvM12CehN2q8oKKQBYi8AC7+3&#10;TQC1IuEQJ+EX6Wuly2tmqNjrD/Qa2w1gZb59XFpco0S/bJsAaqe1eXvnw8np62Ns2c92AViZ6Bmd&#10;hTTipxPRE20TQG01szXO6+eT10mZ4ap7DE30c0lBjZJmeLVtAqi9hr7EiV6bvF7KiOhjbHNAf+JF&#10;I7agRonoc2wTAPLbT94xv0Oefc1siz2u30dE32WbAfrn9cakqAaKKdpGmyUggF6auqvz+sn0tdQt&#10;3Q7L6hfspoH+rV64U1pUI+d+thkABRrhBc7r9wpeQ/3kcrfbmfe0mwT611r/4I6iKmNpW3f0X9lm&#10;AHR1GyfhWCfhluS11D0/dWs3cMEXRuQ3NguKa/jEH7kADC5+c5bwoeQ11fn6+nV+o5rVC/ewTwcG&#10;J+3nJUU2Wi62TQAYgCw80jX1uc7rMU70LOfDZ5bSPsKtOufO9uHA8CQcVjCJDx/RTbYJAEAVxVPI&#10;lk/gzYJJfaBkJ9smAABV5LN3p5P4KNEjbBMAgCrqeVHKEBF9g20CAFBFEo5PJvFR0tTX2SYAAFXk&#10;w3s7J/FuVxz2m/ZrbBMAgCqScELHBD7qhWDSfqVtAgBQRT6clEzioyTeXAYAMANE/yWZxEdK+2Db&#10;BACgiry+P53ER0mbm8EDwEzw+oF0Eh8h0n6xbQIAUEUrLT41aJrtF9omAABV5MOpnZP4iKeBir7M&#10;NgEAqCKv70km8YFi3jAke4ttAgBQRXHphuUT+KiLwYmeaJsAAFSR1wOTSXykZGqbAABUkehe6SQ+&#10;SOxvBvp52wSALSQ81MlCy4k+3zX0dc7na3Gp8+GCLdH8sGxcU0sWnu8a4Qn5c4Cx8Bsel07qo0S/&#10;ZZsAak3C0/Oz7eLtUpPXS5+Jz823EZ5uNw8Mb/XCTp3FZj/RrxT7I3D4mW0CqJXW4l2dhAOcZAtO&#10;wn+lr5kRE7e5tO0D8raAobXO3y4psFEi4WbbBFAb+WEdvTF5XYwtemPeJjA0Cb9IC2uErF64h20C&#10;mGs+vMh5vSZ5LXSN/aYdV+G1K/Hax/RK3vaLbLeAlflwZVpQI6SVPdw2AcylpeP7X01eA9NK7Au/&#10;E2Agol8yRZQW1iBp6jNsE8DcKXsp9XJzku0uUMxrKCigEaJH2iaAuSHZ3zgJn0rrvmKJfYx9BXqK&#10;V+/a4hkpumibAObCWv07J/rttOYrmtjX2Gegq4a+JCmckaJX2yaAmdfU5zrRm5J6H3X5lDJT1JfY&#10;59h3oJBkq5KiGSj27IXwF7fn+rvYZoCZ1chemNT4rCWOAUi0jt7Oef1zUjCjpNFebZsBZpK0G0l9&#10;5yn44FOZdOlbHAuQEP1mZ6F0KaCuMY+X8HLbBDBz/IYdnQ/fT+t9ZvP9fExABwkfLSiWAZK8AbzP&#10;NgHMnLi4YVLrsx4WbIQl+tq0UEaI6IW2CWCmNPSUpK4Hujq3Iim6rieODdjG67qkSEaJ6J9sE8DM&#10;kOzFSU3PW+IYgVxcv8cWSHOkTzu32CaAmSH63YKanq/EMQLbiP4gKZJRste5d7BNAJXnw+FJLc9v&#10;DrfDR1153dxZHIOeCWTS2ry9bQKotN033M358Kukluc3v8rHDDjRowsKZPi0zuANALNF2u9K6nje&#10;E8cMOMlaS0Ux0rH/rdlsNw9Uml//gII6rknWP8DuDtSR6OBrmxedZubDfnbTQKVJOKqgjuuROHbA&#10;NUtZGO5XdrNA5Yle0lHHRQurzUvs2OLYgZwP5yUF05EVDhHFm1UDs0SyByZ1vFKdz3QKxhb3AeD2&#10;WLy783ppUiB9RV9jNwdUnuirOuu4YIKc98R9AORaYRcn4bKkSHpFsmPtZoCZIPq5pJ7rlrgPgA4S&#10;DnE+/DQplo7CiQvJtR9nnwrMhHjbRFvTdQ23kERi1Sm3cz7bx0l2lBNtOx8udj4EJ+GdrpU93D58&#10;Rev03q6pu7pm+6nOtw/KE/87/ln8O2CSfHufZCKsbdr72N0DDK8RnuAkOz5/0xD9sZNwc1p0JvEx&#10;8bH5c7Lj820A4yL6yqQG65q4L4ChxW8LDX2WE/2Ik3B9UmDD53on4bR827ENoCyi9bv6t1vivgAG&#10;Fk8hi5O+L7hpdunRm5beYDhtDSUQPTOtsZom/p4H9C0/ZTS8OymkntmyyNzyK4i3/ffAC9C9O+8D&#10;MKwVr3uZ5yR38jvP7h6gmOgbnIT/SIuqKANP7P0/J/Yh9gUYhg9XJjVV2+gVdvcAnbw+zXn9Xlo8&#10;W7P1Ipo+J/C+snVbvS7QiX3Sp9nuAj15vbGzjnrV2LxHb7S7B7hVrzMmRruD2GDp1RZnMmAQEn6f&#10;1FBdE/cFUEjCCUnB5Cnzk/6g6dJ27CvQj7LvhDfLifsC6LD0Q+85SbFsK5qCP5tUerd9Dj8QY0Ve&#10;v1xQO3XNl+3uQZ2tDQ/q+iNZ78m3KrkyHwPQjW8vFtRNXfMxu3tQW3+5jRP9SlokPY6/TzWxXwV9&#10;i2OIYwGK+HBSUjP1zUl296CufNhQUCCzmg12eECuGd5YUC/1TNwXgPN6TFIcMx89xg4TcI3shWmt&#10;1DRxX6Dmmu35fUHEsQHLNdqPTeqkron7AjXWbO+WFMVMp+A3gThGYDmvVyd1Urvo1Xa3oG68bk4L&#10;Y96im+2wUXMS4pLlBbVSo8R9gBoT3SspinlNHCuwVbznREeNdLnAcK5ixsh9N2pO9MKeBTLTsase&#10;6oV2+Ki5eM+JXjUzV0nGdr3dHagT0f3TIpnzxDEDW8UbDnXUSDJJzlHsB6Jwmt0dqBMfruoskIIf&#10;T2c+yZiusrsBNebD3mnN1CZ7292BuvDhpUlBzMYyD4OleEwvtbsDNSb62YIame/EMaPGfKjBmT9d&#10;wxlBuJVvNwtqZM7TbtrdgLrY66Q7ONGb06KY19hjn3pzvg+ArUSztG7mNHGsqLFmeHZSFHVL3AfA&#10;Vg19VFIj9oPDTKZgDHGsqDEfTk+Kon453e4W1JzPTi6okzlLdrIdNurG6w1pYdQteoPdLai5VnYv&#10;5/WatFbmJXpNPkbUmNd1nUWRnCY5x7Fj1XV296DmRB/vJMzf72NxTHFsqDmfHZQUR22THWR3D+Bk&#10;4flprcx44pgAJ9lRSXHUN2+1uwfIeT2yoF5mNHqkHR7qSsIH0wKpaeK+ALrpdrJEs+DPqhtOdsAy&#10;Ej5RUCQ1ifkNIO4LoJdZvj6A8/2RkHBJUih1jegldvcACQnHJrVT9cQ+Awmv1ybFUtvotXb3AIV8&#10;eFFaP1tjzy6bRHq2+SLbfWCJD7cUFExdc4vdPUBXS2sG/bCgjm5Ns+fEPFpW3vYPWeMHvYleV1A4&#10;NYn9DUCvs7sH6Km14b7OB01ry6TMH4r725bmfQN6Er2soHjqGQmX2d2DGmqGp7iGvs75cLLzeo7z&#10;4WIn4Z2uoXu6fRdvax+ek6zlRD+X1FRR+pvAh3tO7EPsC9AXCZ9KiqiuifsC9dVoP9aJbkrqojN/&#10;dF7/r33qNksLK15a8Lxx51IWNMTgfDi1oJjqmlPt7kEN7Lt4e9cIny+oh+6JN1Bpbep+iEXCy50P&#10;X0qeV36+lLcFDMWHtxUUVU2jx9jdgznXCrs4r9/N//2lYKnkXom/Ga3d+Pd2kx3WbNrBNfQlTtqb&#10;nNebkm0MnHwbZ+fbfLze2zYHDMZnB6dFVtdkB9vdgznWCE+49TTo9spvAEV/L3qh3WxXqy69nWvo&#10;s5xkxzsfLyjT850PVzuvv0m2u/Rn8e/Ozx8bnxOfG7cBlKbZfmpafDVN3Beoh+Q8/uVnhK14eqXN&#10;6PeU3n3D3dzahYflif8NTIzob7u/GOY1ySmgv7W7BXNq5MOe9puA/si1jt7ONgPMBh9CWuS1S7C7&#10;pbJ8eJLz+gEn+u9Lp/HqF5zXRef1CLd64U724VhGwkcL/u3jGWDpn3VN/PBg3wQ27m2bAmaD6P5p&#10;kc97km8A+9vdUinxsEA8DizhZ+lYOvKrfIlvDiN0imfs+HBBwf4qJ6Kvsk0Cs6F1xvZJQdsJct4T&#10;90FVxclF9JdJn3vnp6551kPspmqpsSjFSzYUfZLvN8nr4722WWB2SPhsWuQ1SRx7FUn2TCfhG0l/&#10;+0187h6Ld7ebrRVZmNS327Nt08Ds8OHQtKiTTzlzkMIxHWp3x1T59uOc6McL+tklPT/FfsZuvhZW&#10;nXJn58P7C/ZHtxoYMfoe2wVgdrTO366eS0PrtfnYq6CV3Wtp/Rnbx63pZ+IqeDNohlfbpuaa6HOK&#10;D/n0uw+HiT7NdgOYLdJ+RVrYc5445irw4fDiC4KGSLpw2AW2ubn0xLPv6UTPSPbHJMLZV5gLPlye&#10;FPf85nI7/IlrLjzX+XBlQd/KzZqN97dNz5VG9kLnw8+TcU8icQVOYC74sF9S4POb/ezwJ6aZrXFe&#10;zy3o05iir7FdmAs+3M+JttPxjiPx8Jo9hKQ/d43FnW23gNklOolVDKebOMZpWL2wk5PwoaQ/447o&#10;0bYrM8+3D06vYp9wmu1/sN0CZptkeySFPm+JY5w0yd7iJPwh6cu2FH3CLCnzdKGSZKuchE8kY5x0&#10;RDfargHzQbLDkoIvOsNkFhPHNkkSDnASvpP0Y6Jp/2/brZnTbO/W8/aL6Y/f44tk1Th5ABgbCe9L&#10;Cn+SL7JxJI5pUvLbBGZfTPowjcTbHM4q0cdP7jj/ivkVq8aiPib6Q+W4o+fa4Y2FX3hA79MRx3io&#10;J4/9pqZX2C7OhPyH8vZiOj6bsvel3X9bEq+sbuijbDeB+ZVfnKTXJC+GmCp+G+jaJ70mH8s4xRuG&#10;x7uK+fDntP1pJjvIdrXSpN1wEs5KxzHVbHZ7rr+L7Sow//zC7s6HQRcjq1J+mY9hnOJNQeK68Gnb&#10;S+n6xjTu6DW2q5XVDD5fUycZw/KU/Wm/j0g4wXYVqJd4pyLRS5IXR9UT+xz7Pi5N3dP5cFHS7rZM&#10;YcLaFr3RSXvyZzsNQrIHumZ449J9DWz/q5A5vX4CGNiqU243WzeP0ZD3eRzWZA93Eu/rattcnilO&#10;/qLfdqKPsd2uBMn+xjXDy5duZFPQ9ypEwn85aT/Tdh2A13ckL5jKpX2c7XZpvB6YtmfT5YfEiUTP&#10;d+v03rbbU9fQuOzFx9L+FiW+eU7rDVSvck3d1XYfwFYNfYnz+rv0xbM143zx9tq2/i7v27j48Ka0&#10;zcrk+/mbU5U08kNkpzrRXxf0d0rp8eYs4dP5NxQAK1izfgcnemLyIkrS4wXXd/rYRuxL7NO4+HBS&#10;0ubE0nP8f3S+faTt7sTF21D69pPzm65Ldt7gyzT0emMvKz32o4R32iEBWEkzPML5sCF5QfXM8hd7&#10;fFGaF+ZAN+kOG/I+jNPSGSoFfewxoUwmp+b3u52G+ANuvMI4XlxX2R9x+4le7Xx4kh0egEGsjZPk&#10;JC8c03PzNidhxdMTJ57POB/W2m6ORfw9Ia6/48Pe+c1l8qtye5zyOksR/ZB75OLt7ZABDGtteNDS&#10;jczDeckLbtTEbcZtxzYmpZHFm4qnfRlbVvhW0QzxxjEXO6+bndcPOB/eml/sFe9KFdfLiZN1/BEz&#10;ngW0pv3o/NtRPBW2mT0k/9TeCru4xpk7u3ULO7nWhvvmSy34bB/XyF7tpP1P+Xo7ohdu+U3hpqT9&#10;gbPCeMaW+C2za9s/d5I9z/5TAyjT6oV7bFkMbcGJXlfwQuyd+Jz8ueGAfFvTIPqupF+kR7pOuhPK&#10;Cu2LnulaZ9zH/jMDGLe4XEI8Zu2zeHXx3k7CIU707UsJh+R/Fv8uPiY+tgpEP5xMIuPO1K4cHiL5&#10;byGT+AF31Oi3nISn239eAOhu6sf/V/hES1aOhLfYf1YAWNnS8fB0Uplayvq03e2Npdufz2Q+5iQ8&#10;1P6TAkB/vJ5SMLGQaWalQ2SiX3VNfYb9pwSAwTSzp946scT/LesTOBk4K14folc40f3tPyEADC+u&#10;rJlMNqRC+RG3aQQwHj6clk46fBOYeiT8JF9OGgDGprXw4GTyIeOJ9PEjdLw9o+jL7D8TAIyHhGOT&#10;iYiUmL6+UZ3HOv0AJi/eXEb0xwWTEhlr9M/O6/p8SQ4AmJp8zR0zQa14ZgrJP92vdOpmmoudD4e6&#10;1hnb238GAJiOyl0YVvEMNvHf6Hx2cr4cCABUTrzRejJx9XX8uo/08QNoVTP0N6F483o9wzXDs+2u&#10;BoDqGfgGOPOYEd70RH/ifHi/E93L7loAqLYqnBZadGhl6E/hE8kFzusxzm9s2t0JALOltNNCJ3HY&#10;Z8un9Um+QcT1ePJ7KbSf7Fpn3NHuPgCYXZwWemtEr3A+2+AkHOa8rstvEA8Ac63otNCyInqpE/3n&#10;LfdZ/mHy9xOP/s55vcp5/aTz4eR87Z1mtsatXriT3S0AUA9+jKeFLl/SON4hrbG4c34zeGnv63z7&#10;NU7C8c6H4Lx+Yct581duebP4pZPwh2R7yyP6p/wxEq53PlzlfLjISfiE8+H0pe3qEfmtOOMFWKsX&#10;duoYMwCg22mhJUX0MtvcQB65ePv8QqrW4l3zT+rx/1flVpsAMBdKOy204Adh0VfZ5gAAVdHMHpJM&#10;3KVFb2Q5BACostJOCy2IhBNscwCAqhj3aaFN3dU2CQCoivGeFvpx2xwAoEri6ZQdk3fBD7t9peB5&#10;DX2WbQ4AUBVjPS00fN02BwCoktJOCy1IK3u4bQ4AUBXjPS30CNscAKBKGnpcOnmXENFLbFMAgCpZ&#10;Oi003vgkncRHit5omwIAVI1vF5wWWnB2T8+YO29J+I5tBgBQRclpoQMmvYnLxbYJAEAVNXTPZFIf&#10;JaLn2iYAAFUlurFjEi+6n29hig4X6YF28wCAqirrtNB460UAwIzx2evTCb1gku/9dy+1mwUAzIKl&#10;WzjaST0906cwGuzmAACzxGeDLxMheqLdDABgFkl4s/N6QzLRF4alHwBgvqy6NF4p/Abnw7VOwu/N&#10;J/7POckOca3F+9inAQDmzZ7r7+J8uJ/zG3a0fwUAAAAAAAAAAAAAAAAAAAAAAAAAAAAAAAAAAAAA&#10;AAAAAAAAAAAAAAAAAAAAAAAAAAAAAAAAAAAAAAAAAAAAAAAAAAAAAAAAAAAAAAAAAAAAAAAAAAAA&#10;AAAAAAAAAAAAAAAAAAAAAAAAKMP/B6x1tp12h2KQAAAAAElFTkSuQmCCUEsDBAoAAAAAAAAAIQCo&#10;CKPPzwgAAM8IAAAUAAAAZHJzL21lZGlhL2ltYWdlMi5zdmc8c3ZnIHZpZXdCb3g9IjAgMCA5NiA5&#10;NiIgeG1sbnM9Imh0dHA6Ly93d3cudzMub3JnLzIwMDAvc3ZnIiB4bWxuczp4bGluaz0iaHR0cDov&#10;L3d3dy53My5vcmcvMTk5OS94bGluayIgaWQ9Ikljb25zX0NpcmNsZXNXaXRoQXJyb3dzIiBvdmVy&#10;Zmxvdz0iaGlkZGVuIj48cGF0aCBkPSJNNTYuMTEgMjMuNDdDNjMuODYxNSAyNS45MDU2IDcwLjAy&#10;ODYgMzEuODI0OSA3Mi43OCAzOS40N0w2OS43IDM3LjY0QzY4Ljc5MDYgMzcuMDEzMSA2Ny41NDUx&#10;IDM3LjI0MjIgNjYuOTE4MiAzOC4xNTE2IDY2LjI5MTMgMzkuMDYxMSA2Ni41MjA0IDQwLjMwNjUg&#10;NjcuNDI5OSA0MC45MzM0IDY3LjUxNTcgNDAuOTkyNiA2Ny42MDYgNDEuMDQ0OSA2Ny43IDQxLjA5&#10;TDc0LjcgNDUuMjRDNzUuMDU0NiA0NS41MjQ1IDc1LjQ5NTQgNDUuNjc5NiA3NS45NSA0NS42OEw3&#10;NiA0NS42OCA3Ni4xNiA0NS42OCA3Ni4yNCA0NS42OCA3Ni4yNCA0NS42OCA3Ni40IDQ1LjY4Qzc2&#10;LjkxMjQgNDUuNTQ2OSA3Ny4zNTExIDQ1LjIxNiA3Ny42MiA0NC43Nkw4MiAzNy4zOUM4Mi40Nzc3&#10;IDM2LjM5NDEgODIuMDU3NiAzNS4xOTk1IDgxLjA2MTYgMzQuNzIxOCA4MC4xNzQxIDM0LjI5NjEg&#10;NzkuMTA4NyAzNC41Nzk1IDc4LjU1IDM1LjM5TDc2LjcgMzguNTQgNzYuNyAzOC41NEM3NC4zODgy&#10;IDMxLjc4NTEgNjkuNzM4NiAyNi4wNzg3IDYzLjU5IDIyLjQ1IDYxLjYwNTggMjEuMjgyMiA1OS40&#10;OTU3IDIwLjM0MjkgNTcuMyAxOS42NSA1Ni4yNDUxIDE5LjMyMTQgNTUuMTIzNiAxOS45MTAxIDU0&#10;Ljc5NSAyMC45NjUgNTQuNDY2NCAyMi4wMTk5IDU1LjA1NTEgMjMuMTQxNCA1Ni4xMSAyMy40N1oi&#10;IHN0cm9rZT0iIzAwM0RBNyIgZmlsbD0iIzAwM0RBNyIvPjxwYXRoIGQ9Ik0xOS4xNCA1NS4xNkMx&#10;OS4zNTM2IDU2LjA2MzggMjAuMTYxMyA1Ni43MDE3IDIxLjA5IDU2LjcgMjEuMjQ1MiA1Ni42OTkx&#10;IDIxLjM5OTcgNTYuNjc4OSAyMS41NSA1Ni42NCAyMi42MDcxIDU2LjM2OTUgMjMuMjUyMyA1NS4z&#10;MDE2IDIzIDU0LjI0IDIxLjQ3NTUgNDcuNjk5NSAyMi41NTEyIDQwLjgyMjYgMjYgMzUuMDYgMjYu&#10;Nzk4NiAzMy43MDgyIDI3LjcxNTYgMzIuNDI5OCAyOC43NCAzMS4yNEwyOC44IDMxLjMgMjguOCAz&#10;NC45NkMyOC44IDM2LjA2NDYgMjkuNjk1NCAzNi45NiAzMC44IDM2Ljk2IDMxLjkwNDYgMzYuOTYg&#10;MzIuOCAzNi4wNjQ2IDMyLjggMzQuOTZMMzIuODggMjYuNDhDMzIuODggMjUuMzc1NCAzMS45ODQ2&#10;IDI0LjQ4IDMwLjg4IDI0LjQ4TDIyLjM5IDI0LjRDMjEuMjg1NCAyNC40IDIwLjM5IDI1LjI5NTQg&#10;MjAuMzkgMjYuNCAyMC4zOSAyNy41MDQ2IDIxLjI4NTQgMjguNCAyMi4zOSAyOC40TDI1Ljk0IDI4&#10;LjRDMjQuNjUgMjkuODIwNyAyMy40OTgyIDMxLjM2MSAyMi41IDMzIDE4LjU0MyAzOS42Njk0IDE3&#10;LjMzNzkgNDcuNjE3NCAxOS4xNCA1NS4xNloiIHN0cm9rZT0iIzAwM0RBNyIgZmlsbD0iIzAwM0RB&#10;NyIvPjxwYXRoIGQ9Ik02Ni4yMiA2Ny4xNUM2MC4xNDA5IDcyLjg4NTEgNTEuNjgwOSA3NS4zNTgg&#10;NDMuNDcgNzMuOEw0My40NyA3My44IDQ2LjY1IDcyQzQ3LjYwODIgNzEuNDQ3NyA0Ny45MzczIDcw&#10;LjIyMzIgNDcuMzg1IDY5LjI2NSA0Ni44MzI3IDY4LjMwNjggNDUuNjA4MiA2Ny45Nzc3IDQ0LjY1&#10;IDY4LjUzTDM3LjMgNzIuN0MzNi4zMzk0IDczLjI0NTMgMzYuMDAyOCA3NC40NjYxIDM2LjU0ODEg&#10;NzUuNDI2NyAzNi41NDg3IDc1LjQyNzggMzYuNTQ5NCA3NS40Mjg5IDM2LjU1IDc1LjQzTDQwLjc2&#10;IDgyLjhDNDEuMzEyMyA4My43NjEgNDIuNTM5IDg0LjA5MjMgNDMuNSA4My41NCA0NC40NjEgODIu&#10;OTg3NyA0NC43OTIzIDgxLjc2MSA0NC4yNCA4MC44TDQyLjQ1IDc3LjY4QzUyLjAxNDIgNzkuNjA1&#10;IDYxLjkxNzEgNzYuNzU5MSA2OSA3MC4wNSA2OS44MzIzIDY5LjMyMzggNjkuOTE4NCA2OC4wNjA0&#10;IDY5LjE5MjIgNjcuMjI4MSA2OC40NjYxIDY2LjM5NTggNjcuMjAyNyA2Ni4zMDk3IDY2LjM3MDMg&#10;NjcuMDM1OSA2Ni4zMjg3IDY3LjA3MjIgNjYuMjg4NSA2Ny4xMTAzIDY2LjI1IDY3LjE1WiIgc3Ry&#10;b2tlPSIjMDAzREE3IiBmaWxsPSIjMDAzREE3Ii8+PGNpcmNsZSBjeD0iMjYiIGN5PSI2NS42NCIg&#10;cj0iOCIgc3Ryb2tlPSIjMDAzREE3IiBmaWxsPSIjMDAzREE3Ii8+PGNpcmNsZSBjeD0iNzQuNSIg&#10;Y3k9IjU4LjgiIHI9IjgiIHN0cm9rZT0iIzAwM0RBNyIgZmlsbD0iIzAwM0RBNyIvPjxjaXJjbGUg&#10;Y3g9IjQ0Ljc1IiBjeT0iMjAuNjEiIHI9IjgiIHN0cm9rZT0iIzAwM0RBNyIgZmlsbD0iIzAwM0RB&#10;NyIvPjwvc3ZnPlBLAwQUAAYACAAAACEACmPUceIAAAAKAQAADwAAAGRycy9kb3ducmV2LnhtbEyP&#10;QUvDQBSE74L/YXmCt3aT2K41ZlNKUU9FsBXE22vymoRm34bsNkn/vetJj8MMM99k68m0YqDeNZY1&#10;xPMIBHFhy4YrDZ+H19kKhPPIJbaWScOVHKzz25sM09KO/EHD3lcilLBLUUPtfZdK6YqaDLq57YiD&#10;d7K9QR9kX8myxzGUm1YmUaSkwYbDQo0dbWsqzvuL0fA24rh5iF+G3fm0vX4flu9fu5i0vr+bNs8g&#10;PE3+Lwy/+AEd8sB0tBcunWg1zBZJ+OI1JCsFIgSeHqMliKMGpRYKZJ7J/xfyH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Kbopaw3BwAA4z4A&#10;AA4AAAAAAAAAAAAAAAAAQwIAAGRycy9lMm9Eb2MueG1sUEsBAi0ACgAAAAAAAAAhAPoRc40yKAAA&#10;MigAABQAAAAAAAAAAAAAAAAApgkAAGRycy9tZWRpYS9pbWFnZTEucG5nUEsBAi0ACgAAAAAAAAAh&#10;AKgIo8/PCAAAzwgAABQAAAAAAAAAAAAAAAAACjIAAGRycy9tZWRpYS9pbWFnZTIuc3ZnUEsBAi0A&#10;FAAGAAgAAAAhAApj1HHiAAAACgEAAA8AAAAAAAAAAAAAAAAACzsAAGRycy9kb3ducmV2LnhtbFBL&#10;AQItABQABgAIAAAAIQAiVg7uxwAAAKUBAAAZAAAAAAAAAAAAAAAAABo8AABkcnMvX3JlbHMvZTJv&#10;RG9jLnhtbC5yZWxzUEsFBgAAAAAHAAcAvgEAABg9AAAAAA==&#10;">
                <v:roundrect id="Rectangle: Rounded Corners 1540367576" o:spid="_x0000_s1027" style="position:absolute;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6FyAAAAOMAAAAPAAAAZHJzL2Rvd25yZXYueG1sRE9fa8Iw&#10;EH8f7DuEG+xtptO1js4oIg7GRNncwNejubWlzaVNMq3f3giDPd7v/80Wg2nFkZyvLSt4HCUgiAur&#10;ay4VfH+9PjyD8AFZY2uZFJzJw2J+ezPDXNsTf9JxH0oRQ9jnqKAKocul9EVFBv3IdsSR+7HOYIin&#10;K6V2eIrhppXjJMmkwZpjQ4UdrSoqmv2vUdDQ7tCk7jBef/S86fv37S7rglL3d8PyBUSgIfyL/9xv&#10;Os5Pn5JJNk2nGVx/igDI+QUAAP//AwBQSwECLQAUAAYACAAAACEA2+H2y+4AAACFAQAAEwAAAAAA&#10;AAAAAAAAAAAAAAAAW0NvbnRlbnRfVHlwZXNdLnhtbFBLAQItABQABgAIAAAAIQBa9CxbvwAAABUB&#10;AAALAAAAAAAAAAAAAAAAAB8BAABfcmVscy8ucmVsc1BLAQItABQABgAIAAAAIQCKg36FyAAAAOMA&#10;AAAPAAAAAAAAAAAAAAAAAAcCAABkcnMvZG93bnJldi54bWxQSwUGAAAAAAMAAwC3AAAA/AIAAAAA&#10;" fillcolor="#003da7" strokecolor="#000818 [484]" strokeweight="1pt">
                  <v:stroke joinstyle="miter"/>
                  <v:textbox>
                    <w:txbxContent>
                      <w:p w14:paraId="49F0AF03" w14:textId="77777777" w:rsidR="00AB1D8E" w:rsidRPr="00CB2DE9" w:rsidRDefault="00AB1D8E" w:rsidP="00AB1D8E">
                        <w:pPr>
                          <w:jc w:val="center"/>
                          <w:rPr>
                            <w:rFonts w:ascii="Century Gothic" w:hAnsi="Century Gothic"/>
                            <w:b/>
                            <w:bCs/>
                            <w:color w:val="FFFFFF" w:themeColor="light1"/>
                            <w:kern w:val="24"/>
                            <w14:ligatures w14:val="none"/>
                          </w:rPr>
                        </w:pPr>
                        <w:r w:rsidRPr="00CB2DE9">
                          <w:rPr>
                            <w:rFonts w:ascii="Century Gothic" w:hAnsi="Century Gothic"/>
                            <w:b/>
                            <w:bCs/>
                            <w:color w:val="FFFFFF" w:themeColor="light1"/>
                            <w:kern w:val="24"/>
                          </w:rPr>
                          <w:t>Start here</w:t>
                        </w:r>
                      </w:p>
                    </w:txbxContent>
                  </v:textbox>
                </v:roundrect>
                <v:roundrect id="Rectangle: Rounded Corners 1679294427" o:spid="_x0000_s1028" style="position:absolute;left:16071;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nVxwAAAOMAAAAPAAAAZHJzL2Rvd25yZXYueG1sRE/NisIw&#10;EL4v7DuEWfC2plbxpxpFCoIgHqo+wNiMbbGZlCbW6tNvFhb2ON//rDa9qUVHrassKxgNIxDEudUV&#10;Fwou5933HITzyBpry6TgRQ4268+PFSbaPjmj7uQLEULYJaig9L5JpHR5SQbd0DbEgbvZ1qAPZ1tI&#10;3eIzhJtaxlE0lQYrDg0lNpSWlN9PD6Mg3fnH1WVpl1GRvY+H8fV93B+UGnz12yUIT73/F/+59zrM&#10;n84W8WIyiWfw+1MAQK5/AAAA//8DAFBLAQItABQABgAIAAAAIQDb4fbL7gAAAIUBAAATAAAAAAAA&#10;AAAAAAAAAAAAAABbQ29udGVudF9UeXBlc10ueG1sUEsBAi0AFAAGAAgAAAAhAFr0LFu/AAAAFQEA&#10;AAsAAAAAAAAAAAAAAAAAHwEAAF9yZWxzLy5yZWxzUEsBAi0AFAAGAAgAAAAhAGeMidXHAAAA4wAA&#10;AA8AAAAAAAAAAAAAAAAABwIAAGRycy9kb3ducmV2LnhtbFBLBQYAAAAAAwADALcAAAD7AgAAAAA=&#10;" fillcolor="#003da7" strokecolor="#003da7" strokeweight="1pt">
                  <v:fill opacity="19789f"/>
                  <v:stroke joinstyle="miter"/>
                  <v:textbox>
                    <w:txbxContent>
                      <w:p w14:paraId="3953F54E" w14:textId="77777777" w:rsidR="00AB1D8E" w:rsidRPr="009F3C8D" w:rsidRDefault="00AB1D8E" w:rsidP="00AB1D8E">
                        <w:pPr>
                          <w:jc w:val="center"/>
                          <w:rPr>
                            <w:rFonts w:ascii="Century Gothic" w:hAnsi="Century Gothic"/>
                            <w:b/>
                            <w:bCs/>
                            <w:color w:val="000000" w:themeColor="text1"/>
                            <w:kern w:val="24"/>
                            <w:sz w:val="20"/>
                            <w:szCs w:val="20"/>
                            <w14:ligatures w14:val="none"/>
                          </w:rPr>
                        </w:pPr>
                        <w:r w:rsidRPr="009F3C8D">
                          <w:rPr>
                            <w:rFonts w:ascii="Century Gothic" w:hAnsi="Century Gothic"/>
                            <w:b/>
                            <w:bCs/>
                            <w:color w:val="000000" w:themeColor="text1"/>
                            <w:kern w:val="24"/>
                            <w:sz w:val="18"/>
                            <w:szCs w:val="18"/>
                          </w:rPr>
                          <w:t>Appoint a lead for the repeat prescribing toolkit assessment process</w:t>
                        </w:r>
                      </w:p>
                    </w:txbxContent>
                  </v:textbox>
                </v:roundrect>
                <v:roundrect id="Rectangle: Rounded Corners 864152826" o:spid="_x0000_s1029" style="position:absolute;left:32142;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FiyAAAAOIAAAAPAAAAZHJzL2Rvd25yZXYueG1sRI9Bi8Iw&#10;FITvC/6H8ARva2pxS6lGUUEpeNJdBG+P5tkWm5fSxFr/vVlY2OMwM98wy/VgGtFT52rLCmbTCARx&#10;YXXNpYKf7/1nCsJ5ZI2NZVLwIgfr1ehjiZm2Tz5Rf/alCBB2GSqovG8zKV1RkUE3tS1x8G62M+iD&#10;7EqpO3wGuGlkHEWJNFhzWKiwpV1Fxf38MAry8pjm7nWIT9tow+T7y3C4XpSajIfNAoSnwf+H/9q5&#10;VpAm89lXnMYJ/F4Kd0Cu3gAAAP//AwBQSwECLQAUAAYACAAAACEA2+H2y+4AAACFAQAAEwAAAAAA&#10;AAAAAAAAAAAAAAAAW0NvbnRlbnRfVHlwZXNdLnhtbFBLAQItABQABgAIAAAAIQBa9CxbvwAAABUB&#10;AAALAAAAAAAAAAAAAAAAAB8BAABfcmVscy8ucmVsc1BLAQItABQABgAIAAAAIQCgxAFiyAAAAOIA&#10;AAAPAAAAAAAAAAAAAAAAAAcCAABkcnMvZG93bnJldi54bWxQSwUGAAAAAAMAAwC3AAAA/AIAAAAA&#10;" fillcolor="#003da7" strokecolor="#000818 [484]" strokeweight="1pt">
                  <v:fill opacity="19789f"/>
                  <v:stroke joinstyle="miter"/>
                  <v:textbox>
                    <w:txbxContent>
                      <w:p w14:paraId="60435AA8"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Look at NHS BSA oversupply data</w:t>
                        </w:r>
                      </w:p>
                    </w:txbxContent>
                  </v:textbox>
                </v:roundrect>
                <v:roundrect id="Rectangle: Rounded Corners 1060048712" o:spid="_x0000_s1030" style="position:absolute;left:48214;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ZDxgAAAOMAAAAPAAAAZHJzL2Rvd25yZXYueG1sRE9Li8Iw&#10;EL4v+B/CCN7WxCJu6RpFBaXgyQfC3oZmti3bTEoTa/33ZmFhj/O9Z7kebCN66nztWMNsqkAQF87U&#10;XGq4XvbvKQgfkA02jknDkzysV6O3JWbGPfhE/TmUIoawz1BDFUKbSemLiiz6qWuJI/ftOoshnl0p&#10;TYePGG4bmSi1kBZrjg0VtrSrqPg5362GvDymuX8ektNWbZhCfxsOXzetJ+Nh8wki0BD+xX/u3MT5&#10;aqHUPP2YJfD7UwRArl4AAAD//wMAUEsBAi0AFAAGAAgAAAAhANvh9svuAAAAhQEAABMAAAAAAAAA&#10;AAAAAAAAAAAAAFtDb250ZW50X1R5cGVzXS54bWxQSwECLQAUAAYACAAAACEAWvQsW78AAAAVAQAA&#10;CwAAAAAAAAAAAAAAAAAfAQAAX3JlbHMvLnJlbHNQSwECLQAUAAYACAAAACEAcO62Q8YAAADjAAAA&#10;DwAAAAAAAAAAAAAAAAAHAgAAZHJzL2Rvd25yZXYueG1sUEsFBgAAAAADAAMAtwAAAPoCAAAAAA==&#10;" fillcolor="#003da7" strokecolor="#000818 [484]" strokeweight="1pt">
                  <v:fill opacity="19789f"/>
                  <v:stroke joinstyle="miter"/>
                  <v:textbox>
                    <w:txbxContent>
                      <w:p w14:paraId="14FBE93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Convene a repeat prescribing working group</w:t>
                        </w:r>
                      </w:p>
                    </w:txbxContent>
                  </v:textbox>
                </v:roundrect>
                <v:roundrect id="Rectangle: Rounded Corners 1517087302" o:spid="_x0000_s1031" style="position:absolute;top:15438;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0xgAAAOMAAAAPAAAAZHJzL2Rvd25yZXYueG1sRE9fa8Iw&#10;EH8f+B3CCXubiR3OUo2ig0nBJ3UIezuasy02l9JktX77RRD2eL//t1wPthE9db52rGE6USCIC2dq&#10;LjV8n77eUhA+IBtsHJOGO3lYr0YvS8yMu/GB+mMoRQxhn6GGKoQ2k9IXFVn0E9cSR+7iOoshnl0p&#10;TYe3GG4bmSj1IS3WHBsqbOmzouJ6/LUa8nKf5v6+Sw5btWEK/XnY/Zy1fh0PmwWIQEP4Fz/duYnz&#10;Z9O5SufvKoHHTxEAufoDAAD//wMAUEsBAi0AFAAGAAgAAAAhANvh9svuAAAAhQEAABMAAAAAAAAA&#10;AAAAAAAAAAAAAFtDb250ZW50X1R5cGVzXS54bWxQSwECLQAUAAYACAAAACEAWvQsW78AAAAVAQAA&#10;CwAAAAAAAAAAAAAAAAAfAQAAX3JlbHMvLnJlbHNQSwECLQAUAAYACAAAACEAi/m89MYAAADjAAAA&#10;DwAAAAAAAAAAAAAAAAAHAgAAZHJzL2Rvd25yZXYueG1sUEsFBgAAAAADAAMAtwAAAPoCAAAAAA==&#10;" fillcolor="#003da7" strokecolor="#000818 [484]" strokeweight="1pt">
                  <v:fill opacity="19789f"/>
                  <v:stroke joinstyle="miter"/>
                  <v:textbox>
                    <w:txbxContent>
                      <w:p w14:paraId="75725415"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Highlight any wider system issues</w:t>
                        </w:r>
                      </w:p>
                    </w:txbxContent>
                  </v:textbox>
                </v:roundrect>
                <v:roundrect id="Rectangle: Rounded Corners 89345736" o:spid="_x0000_s1032" style="position:absolute;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jLyQAAAOEAAAAPAAAAZHJzL2Rvd25yZXYueG1sRI9Pa8JA&#10;FMTvBb/D8gRvdaO2GqOraKES8OQfBG+P7DMJZt+G7DbGb98tFDwOM/MbZrnuTCVaalxpWcFoGIEg&#10;zqwuOVdwPn2/xyCcR9ZYWSYFT3KwXvXelpho++ADtUefiwBhl6CCwvs6kdJlBRl0Q1sTB+9mG4M+&#10;yCaXusFHgJtKjqNoKg2WHBYKrOmroOx+/DEK0nwfp+65Gx+20YbJt5dud70oNeh3mwUIT51/hf/b&#10;qVYQzycfn7PJFP4ehTcgV78AAAD//wMAUEsBAi0AFAAGAAgAAAAhANvh9svuAAAAhQEAABMAAAAA&#10;AAAAAAAAAAAAAAAAAFtDb250ZW50X1R5cGVzXS54bWxQSwECLQAUAAYACAAAACEAWvQsW78AAAAV&#10;AQAACwAAAAAAAAAAAAAAAAAfAQAAX3JlbHMvLnJlbHNQSwECLQAUAAYACAAAACEAzSjYy8kAAADh&#10;AAAADwAAAAAAAAAAAAAAAAAHAgAAZHJzL2Rvd25yZXYueG1sUEsFBgAAAAADAAMAtwAAAP0CAAAA&#10;AA==&#10;" fillcolor="#003da7" strokecolor="#000818 [484]" strokeweight="1pt">
                  <v:fill opacity="19789f"/>
                  <v:stroke joinstyle="miter"/>
                  <v:textbox>
                    <w:txbxContent>
                      <w:p w14:paraId="1F19B018" w14:textId="2DD5C3FE"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Work through the action plan</w:t>
                        </w:r>
                      </w:p>
                    </w:txbxContent>
                  </v:textbox>
                </v:roundrect>
                <v:roundrect id="Rectangle: Rounded Corners 525400081" o:spid="_x0000_s1033" style="position:absolute;left:16071;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WJyQAAAOIAAAAPAAAAZHJzL2Rvd25yZXYueG1sRI/BasMw&#10;EETvgfyD2EBviRTTFONGNkmgwdBT0mLobbG2tqm1MpbqOH9fFQo9DjPzhtkXs+3FRKPvHGvYbhQI&#10;4tqZjhsN728v6xSED8gGe8ek4U4einy52GNm3I0vNF1DIyKEfYYa2hCGTEpft2TRb9xAHL1PN1oM&#10;UY6NNCPeItz2MlHqSVrsOC60ONCppfrr+m01lM1rWvr7Obkc1YEpTNV8/qi0fljNh2cQgebwH/5r&#10;l0bDLtk9KqXSLfxeindA5j8AAAD//wMAUEsBAi0AFAAGAAgAAAAhANvh9svuAAAAhQEAABMAAAAA&#10;AAAAAAAAAAAAAAAAAFtDb250ZW50X1R5cGVzXS54bWxQSwECLQAUAAYACAAAACEAWvQsW78AAAAV&#10;AQAACwAAAAAAAAAAAAAAAAAfAQAAX3JlbHMvLnJlbHNQSwECLQAUAAYACAAAACEAmmiFickAAADi&#10;AAAADwAAAAAAAAAAAAAAAAAHAgAAZHJzL2Rvd25yZXYueG1sUEsFBgAAAAADAAMAtwAAAP0CAAAA&#10;AA==&#10;" fillcolor="#003da7" strokecolor="#000818 [484]" strokeweight="1pt">
                  <v:fill opacity="19789f"/>
                  <v:stroke joinstyle="miter"/>
                  <v:textbox>
                    <w:txbxContent>
                      <w:p w14:paraId="11D288C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Address any urgent medication safety issues</w:t>
                        </w:r>
                      </w:p>
                    </w:txbxContent>
                  </v:textbox>
                </v:roundrect>
                <v:roundrect id="Rectangle: Rounded Corners 1991372241" o:spid="_x0000_s1034" style="position:absolute;left:32142;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jkxwAAAOMAAAAPAAAAZHJzL2Rvd25yZXYueG1sRE9La8JA&#10;EL4X+h+WKfRWN4mlanQVFSqBnnwgeBuyYxLMzobsGuO/7wqCx/neM1v0phYdta6yrCAeRCCIc6sr&#10;LhQc9r9fYxDOI2usLZOCOzlYzN/fZphqe+MtdTtfiBDCLkUFpfdNKqXLSzLoBrYhDtzZtgZ9ONtC&#10;6hZvIdzUMomiH2mw4tBQYkPrkvLL7moUZMXfOHP3TbJdRUsm3x37zemo1OdHv5yC8NT7l/jpznSY&#10;P5nEw1GSfMfw+CkAIOf/AAAA//8DAFBLAQItABQABgAIAAAAIQDb4fbL7gAAAIUBAAATAAAAAAAA&#10;AAAAAAAAAAAAAABbQ29udGVudF9UeXBlc10ueG1sUEsBAi0AFAAGAAgAAAAhAFr0LFu/AAAAFQEA&#10;AAsAAAAAAAAAAAAAAAAAHwEAAF9yZWxzLy5yZWxzUEsBAi0AFAAGAAgAAAAhAEW+iOTHAAAA4wAA&#10;AA8AAAAAAAAAAAAAAAAABwIAAGRycy9kb3ducmV2LnhtbFBLBQYAAAAAAwADALcAAAD7AgAAAAA=&#10;" fillcolor="#003da7" strokecolor="#000818 [484]" strokeweight="1pt">
                  <v:fill opacity="19789f"/>
                  <v:stroke joinstyle="miter"/>
                  <v:textbox>
                    <w:txbxContent>
                      <w:p w14:paraId="0EC438A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Agree key areas to address in the action plan</w:t>
                        </w:r>
                      </w:p>
                    </w:txbxContent>
                  </v:textbox>
                </v:roundrect>
                <v:roundrect id="Rectangle: Rounded Corners 1100855048" o:spid="_x0000_s1035" style="position:absolute;left:48214;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6dygAAAOMAAAAPAAAAZHJzL2Rvd25yZXYueG1sRI9Pa8Mw&#10;DMXvg30Ho8Juq93SjpDVLd2gJbBT/1DoTcRaEhrLIfbS9NtPh8GO0nt676fVZvStGqiPTWALs6kB&#10;RVwG13Bl4XzavWagYkJ22AYmCw+KsFk/P60wd+HOBxqOqVISwjFHC3VKXa51LGvyGKehIxbtO/Qe&#10;k4x9pV2Pdwn3rZ4b86Y9NiwNNXb0WVN5O/54C0X1lRXxsZ8fPsyWKQ2XcX+9WPsyGbfvoBKN6d/8&#10;d104wZ8Zky2XZiHQ8pMsQK9/AQAA//8DAFBLAQItABQABgAIAAAAIQDb4fbL7gAAAIUBAAATAAAA&#10;AAAAAAAAAAAAAAAAAABbQ29udGVudF9UeXBlc10ueG1sUEsBAi0AFAAGAAgAAAAhAFr0LFu/AAAA&#10;FQEAAAsAAAAAAAAAAAAAAAAAHwEAAF9yZWxzLy5yZWxzUEsBAi0AFAAGAAgAAAAhAJSDrp3KAAAA&#10;4wAAAA8AAAAAAAAAAAAAAAAABwIAAGRycy9kb3ducmV2LnhtbFBLBQYAAAAAAwADALcAAAD+AgAA&#10;AAA=&#10;" fillcolor="#003da7" strokecolor="#000818 [484]" strokeweight="1pt">
                  <v:fill opacity="19789f"/>
                  <v:stroke joinstyle="miter"/>
                  <v:textbox>
                    <w:txbxContent>
                      <w:p w14:paraId="6DAEA356"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Invite PPG and local pharmacies to be involved</w:t>
                        </w:r>
                      </w:p>
                    </w:txbxContent>
                  </v:textbox>
                </v:roundrect>
                <v:roundrect id="Rectangle: Rounded Corners 18633657" o:spid="_x0000_s1036" style="position:absolute;left:48214;top:15438;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3xAAAAOEAAAAPAAAAZHJzL2Rvd25yZXYueG1sRE/LisIw&#10;FN0P+A/hCu7GVGVqqUZRQSnMygeCu0tzbYvNTWlirX8/GRiY5eG8l+ve1KKj1lWWFUzGEQji3OqK&#10;CwWX8/4zAeE8ssbaMil4k4P1avCxxFTbFx+pO/lChBB2KSoovW9SKV1ekkE3tg1x4O62NegDbAup&#10;W3yFcFPLaRTF0mDFoaHEhnYl5Y/T0yjIiu8kc+/D9LiNNky+u/aH21Wp0bDfLEB46v2/+M+d6TA/&#10;iWez+GsOv48CBLn6AQAA//8DAFBLAQItABQABgAIAAAAIQDb4fbL7gAAAIUBAAATAAAAAAAAAAAA&#10;AAAAAAAAAABbQ29udGVudF9UeXBlc10ueG1sUEsBAi0AFAAGAAgAAAAhAFr0LFu/AAAAFQEAAAsA&#10;AAAAAAAAAAAAAAAAHwEAAF9yZWxzLy5yZWxzUEsBAi0AFAAGAAgAAAAhAD6xK3fEAAAA4QAAAA8A&#10;AAAAAAAAAAAAAAAABwIAAGRycy9kb3ducmV2LnhtbFBLBQYAAAAAAwADALcAAAD4AgAAAAA=&#10;" fillcolor="#003da7" strokecolor="#000818 [484]" strokeweight="1pt">
                  <v:fill opacity="19789f"/>
                  <v:stroke joinstyle="miter"/>
                  <v:textbox>
                    <w:txbxContent>
                      <w:p w14:paraId="71A15C2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 xml:space="preserve">Discuss the self-assessment questions </w:t>
                        </w:r>
                      </w:p>
                      <w:p w14:paraId="56586203"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8"/>
                            <w:szCs w:val="18"/>
                          </w:rPr>
                        </w:pPr>
                        <w:r w:rsidRPr="009F3C8D">
                          <w:rPr>
                            <w:rFonts w:ascii="Century Gothic" w:hAnsi="Century Gothic"/>
                            <w:b/>
                            <w:bCs/>
                            <w:color w:val="000000" w:themeColor="text1"/>
                            <w:kern w:val="24"/>
                            <w:sz w:val="16"/>
                            <w:szCs w:val="16"/>
                          </w:rPr>
                          <w:t>Core</w:t>
                        </w:r>
                      </w:p>
                      <w:p w14:paraId="17B4E908"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6"/>
                            <w:szCs w:val="16"/>
                          </w:rPr>
                        </w:pPr>
                        <w:r w:rsidRPr="009F3C8D">
                          <w:rPr>
                            <w:rFonts w:ascii="Century Gothic" w:hAnsi="Century Gothic"/>
                            <w:b/>
                            <w:bCs/>
                            <w:color w:val="000000" w:themeColor="text1"/>
                            <w:kern w:val="24"/>
                            <w:sz w:val="16"/>
                            <w:szCs w:val="16"/>
                          </w:rPr>
                          <w:t>Advanced</w:t>
                        </w:r>
                      </w:p>
                    </w:txbxContent>
                  </v:textbox>
                </v:roundrect>
                <v:roundrect id="Rectangle: Rounded Corners 1806773330" o:spid="_x0000_s1037" style="position:absolute;left:16071;top:15438;width:28671;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gmyAAAAOMAAAAPAAAAZHJzL2Rvd25yZXYueG1sRI9BT8Mw&#10;DIXvSPyHyEjcWAKVuqksm2AIiQsHOsTZakxTrXFKErry7/EBiaOf3/fst90vYVQzpTxEtnC7MqCI&#10;u+gG7i28H59vNqByQXY4RiYLP5Rhv7u82GLj4pnfaG5LrySEc4MWfClTo3XuPAXMqzgRy+4zpoBF&#10;xtRrl/As4WHUd8bUOuDAcsHjRAdP3an9DvLG00f6Os4HPtXeeDOF9vWxaq29vloe7kEVWsq/+Y9+&#10;ccJtTL1eV1UlLaSTCKB3vwAAAP//AwBQSwECLQAUAAYACAAAACEA2+H2y+4AAACFAQAAEwAAAAAA&#10;AAAAAAAAAAAAAAAAW0NvbnRlbnRfVHlwZXNdLnhtbFBLAQItABQABgAIAAAAIQBa9CxbvwAAABUB&#10;AAALAAAAAAAAAAAAAAAAAB8BAABfcmVscy8ucmVsc1BLAQItABQABgAIAAAAIQDuZzgmyAAAAOMA&#10;AAAPAAAAAAAAAAAAAAAAAAcCAABkcnMvZG93bnJldi54bWxQSwUGAAAAAAMAAwC3AAAA/AIAAAAA&#10;" fillcolor="white [3212]" strokecolor="#000818 [484]" strokeweight="1pt">
                  <v:stroke joinstyle="miter"/>
                  <v:textbox>
                    <w:txbxContent>
                      <w:p w14:paraId="02A128AF" w14:textId="77777777" w:rsidR="00AB1D8E" w:rsidRPr="00490EFC" w:rsidRDefault="00AB1D8E" w:rsidP="00AB1D8E">
                        <w:pPr>
                          <w:jc w:val="center"/>
                          <w:rPr>
                            <w:rFonts w:ascii="Century Gothic" w:hAnsi="Century Gothic"/>
                            <w:b/>
                            <w:bCs/>
                            <w:color w:val="000000" w:themeColor="text1"/>
                            <w:kern w:val="24"/>
                            <w14:ligatures w14:val="none"/>
                          </w:rPr>
                        </w:pPr>
                        <w:r w:rsidRPr="00490EFC">
                          <w:rPr>
                            <w:rFonts w:ascii="Century Gothic" w:hAnsi="Century Gothic"/>
                            <w:b/>
                            <w:bCs/>
                            <w:color w:val="000000" w:themeColor="text1"/>
                            <w:kern w:val="24"/>
                            <w:sz w:val="20"/>
                            <w:szCs w:val="20"/>
                          </w:rPr>
                          <w:t>This process may take a number of months and require a number of PDSA (Plan Do Study Act) cycles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8" type="#_x0000_t75" alt="Circles with arrows with solid fill" style="position:absolute;left:39863;top:23932;width:3619;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e/ygAAAOMAAAAPAAAAZHJzL2Rvd25yZXYueG1sRE9fS8Mw&#10;EH8X/A7hBN9c2lHrqMvGkE0HsodNRX27Nbe22FxKknX12y8Dwcf7/b/pfDCt6Mn5xrKCdJSAIC6t&#10;brhS8P62upuA8AFZY2uZFPySh/ns+mqKhbYn3lK/C5WIIewLVFCH0BVS+rImg35kO+LIHawzGOLp&#10;KqkdnmK4aeU4SXJpsOHYUGNHTzWVP7ujUbB8fvk6ys1q47av+8Uy/egmn/23Urc3w+IRRKAh/Iv/&#10;3Gsd52dZnj3k9+MULj9FAOTsDAAA//8DAFBLAQItABQABgAIAAAAIQDb4fbL7gAAAIUBAAATAAAA&#10;AAAAAAAAAAAAAAAAAABbQ29udGVudF9UeXBlc10ueG1sUEsBAi0AFAAGAAgAAAAhAFr0LFu/AAAA&#10;FQEAAAsAAAAAAAAAAAAAAAAAHwEAAF9yZWxzLy5yZWxzUEsBAi0AFAAGAAgAAAAhAFuLd7/KAAAA&#10;4wAAAA8AAAAAAAAAAAAAAAAABwIAAGRycy9kb3ducmV2LnhtbFBLBQYAAAAAAwADALcAAAD+AgAA&#10;AAA=&#10;">
                  <v:imagedata r:id="rId16" o:title="Circles with arrows with solid fill"/>
                </v:shape>
                <v:shapetype id="_x0000_t32" coordsize="21600,21600" o:spt="32" o:oned="t" path="m,l21600,21600e" filled="f">
                  <v:path arrowok="t" fillok="f" o:connecttype="none"/>
                  <o:lock v:ext="edit" shapetype="t"/>
                </v:shapetype>
                <v:shape id="Straight Arrow Connector 930012894" o:spid="_x0000_s1039" type="#_x0000_t32" style="position:absolute;left:12600;top:6300;width:3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pNywAAAOIAAAAPAAAAZHJzL2Rvd25yZXYueG1sRI9BawIx&#10;FITvhf6H8Aq9FE3cVnG3RimVgvRQqIrg7bF53V26eQmbuK7/3giFHoeZ+YZZrAbbip660DjWMBkr&#10;EMSlMw1XGva7j9EcRIjIBlvHpOFCAVbL+7sFFsad+Zv6baxEgnAoUEMdoy+kDGVNFsPYeeLk/bjO&#10;Ykyyq6Tp8JzgtpWZUjNpseG0UKOn95rK3+3Jaui5ybN8ffwKcTO9+M+D90/VVOvHh+HtFUSkIf6H&#10;/9oboyF/VmqSzfMXuF1Kd0AurwAAAP//AwBQSwECLQAUAAYACAAAACEA2+H2y+4AAACFAQAAEwAA&#10;AAAAAAAAAAAAAAAAAAAAW0NvbnRlbnRfVHlwZXNdLnhtbFBLAQItABQABgAIAAAAIQBa9CxbvwAA&#10;ABUBAAALAAAAAAAAAAAAAAAAAB8BAABfcmVscy8ucmVsc1BLAQItABQABgAIAAAAIQBQDrpNywAA&#10;AOIAAAAPAAAAAAAAAAAAAAAAAAcCAABkcnMvZG93bnJldi54bWxQSwUGAAAAAAMAAwC3AAAA/wIA&#10;AAAA&#10;" strokecolor="#003da7 [3204]" strokeweight="1pt">
                  <v:stroke endarrow="block" joinstyle="miter"/>
                  <o:lock v:ext="edit" shapetype="f"/>
                </v:shape>
                <v:shape id="Straight Arrow Connector 1116521748" o:spid="_x0000_s1040" type="#_x0000_t32" style="position:absolute;left:28671;top:6300;width:3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IXzAAAAOMAAAAPAAAAZHJzL2Rvd25yZXYueG1sRI9BS8NA&#10;EIXvQv/DMoKXYjcJptrYbSmKUHooWEXwNmTHJJidXbJrmv575yB4nHlv3vtmvZ1cr0YaYufZQL7I&#10;QBHX3nbcGHh/e7l9ABUTssXeMxm4UITtZna1xsr6M7/SeEqNkhCOFRpoUwqV1rFuyWFc+EAs2pcf&#10;HCYZh0bbAc8S7npdZNlSO+xYGloM9NRS/X36cQZG7lbF6vnzGNO+vITDRwjzpjTm5nraPYJKNKV/&#10;89/13gp+ni/LIr+/E2j5SRagN78AAAD//wMAUEsBAi0AFAAGAAgAAAAhANvh9svuAAAAhQEAABMA&#10;AAAAAAAAAAAAAAAAAAAAAFtDb250ZW50X1R5cGVzXS54bWxQSwECLQAUAAYACAAAACEAWvQsW78A&#10;AAAVAQAACwAAAAAAAAAAAAAAAAAfAQAAX3JlbHMvLnJlbHNQSwECLQAUAAYACAAAACEAsCNSF8wA&#10;AADjAAAADwAAAAAAAAAAAAAAAAAHAgAAZHJzL2Rvd25yZXYueG1sUEsFBgAAAAADAAMAtwAAAAAD&#10;AAAAAA==&#10;" strokecolor="#003da7 [3204]" strokeweight="1pt">
                  <v:stroke endarrow="block" joinstyle="miter"/>
                  <o:lock v:ext="edit" shapetype="f"/>
                </v:shape>
                <v:shape id="Straight Arrow Connector 997119527" o:spid="_x0000_s1041" type="#_x0000_t32" style="position:absolute;left:44742;top:6300;width:3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36vygAAAOIAAAAPAAAAZHJzL2Rvd25yZXYueG1sRI9BS8NA&#10;FITvgv9heYIXaTcJxLqx21IqQvEgtJWCt0f2mQSzb5fsmqb/3hWEHoeZ+YZZrifbi5GG0DnWkM8z&#10;EMS1Mx03Gj6Or7MnECEiG+wdk4YLBVivbm+WWBl35j2Nh9iIBOFQoYY2Rl9JGeqWLIa588TJ+3KD&#10;xZjk0Egz4DnBbS+LLHuUFjtOCy162rZUfx9+rIaRO1Wol8/3EHflxb+dvH9oSq3v76bNM4hIU7yG&#10;/9s7o0GpRZ6rsljA36V0B+TqFwAA//8DAFBLAQItABQABgAIAAAAIQDb4fbL7gAAAIUBAAATAAAA&#10;AAAAAAAAAAAAAAAAAABbQ29udGVudF9UeXBlc10ueG1sUEsBAi0AFAAGAAgAAAAhAFr0LFu/AAAA&#10;FQEAAAsAAAAAAAAAAAAAAAAAHwEAAF9yZWxzLy5yZWxzUEsBAi0AFAAGAAgAAAAhAPVvfq/KAAAA&#10;4gAAAA8AAAAAAAAAAAAAAAAABwIAAGRycy9kb3ducmV2LnhtbFBLBQYAAAAAAwADALcAAAD+AgAA&#10;AAA=&#10;" strokecolor="#003da7 [3204]" strokeweight="1pt">
                  <v:stroke endarrow="block" joinstyle="miter"/>
                  <o:lock v:ext="edit" shapetype="f"/>
                </v:shape>
                <v:shape id="Straight Arrow Connector 1648386597" o:spid="_x0000_s1042" type="#_x0000_t32" style="position:absolute;left:54514;top:12683;width:0;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NyQAAAOMAAAAPAAAAZHJzL2Rvd25yZXYueG1sRE9fS8Mw&#10;EH8X9h3CCXsRlzptbeuyIRvC2MPAKYJvR3O2Zc0lNFnXfXsjCHu83/9brEbTiYF631pW8DBLQBBX&#10;VrdcK/j8eLvPQfiArLGzTAou5GG1nNwssNT2zO80HEItYgj7EhU0IbhSSl81ZNDPrCOO3I/tDYZ4&#10;9rXUPZ5juOnkPEkyabDl2NCgo3VD1fFwMgoGbot5sfne+7BNL2735dxdnSo1vR1fX0AEGsNV/O/e&#10;6jg/e8of8ywtnuHvpwiAXP4CAAD//wMAUEsBAi0AFAAGAAgAAAAhANvh9svuAAAAhQEAABMAAAAA&#10;AAAAAAAAAAAAAAAAAFtDb250ZW50X1R5cGVzXS54bWxQSwECLQAUAAYACAAAACEAWvQsW78AAAAV&#10;AQAACwAAAAAAAAAAAAAAAAAfAQAAX3JlbHMvLnJlbHNQSwECLQAUAAYACAAAACEAjCPhzckAAADj&#10;AAAADwAAAAAAAAAAAAAAAAAHAgAAZHJzL2Rvd25yZXYueG1sUEsFBgAAAAADAAMAtwAAAP0CAAAA&#10;AA==&#10;" strokecolor="#003da7 [3204]" strokeweight="1pt">
                  <v:stroke endarrow="block" joinstyle="miter"/>
                  <o:lock v:ext="edit" shapetype="f"/>
                </v:shape>
                <v:shape id="Straight Arrow Connector 1577662732" o:spid="_x0000_s1043" type="#_x0000_t32" style="position:absolute;left:28671;top:37552;width:34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opywAAAOMAAAAPAAAAZHJzL2Rvd25yZXYueG1sRI/NTsMw&#10;EITvSLyDtUjcqEOABKV1K1QJqS0c+sMDbOMljojXlm3awNNjJCSOuzM73+xsMdpBnCjE3rGC20kB&#10;grh1uudOwdvh+eYRREzIGgfHpOCLIizmlxczbLQ7845O+9SJHMKxQQUmJd9IGVtDFuPEeeKsvbtg&#10;MeUxdFIHPOdwO8iyKCppsedMMOhpaaj92H/aDNlsly/hVdJxvfabaPj+e+tXSl1fjU9TEInG9G/+&#10;u17pXP+hrquqrO9K+P0pL0DOfwAAAP//AwBQSwECLQAUAAYACAAAACEA2+H2y+4AAACFAQAAEwAA&#10;AAAAAAAAAAAAAAAAAAAAW0NvbnRlbnRfVHlwZXNdLnhtbFBLAQItABQABgAIAAAAIQBa9CxbvwAA&#10;ABUBAAALAAAAAAAAAAAAAAAAAB8BAABfcmVscy8ucmVsc1BLAQItABQABgAIAAAAIQDBRropywAA&#10;AOMAAAAPAAAAAAAAAAAAAAAAAAcCAABkcnMvZG93bnJldi54bWxQSwUGAAAAAAMAAwC3AAAA/wIA&#10;AAAA&#10;" strokecolor="#003da7 [3204]" strokeweight="1pt">
                  <v:stroke endarrow="block" joinstyle="miter"/>
                  <o:lock v:ext="edit" shapetype="f"/>
                </v:shape>
                <v:shape id="Straight Arrow Connector 301290215" o:spid="_x0000_s1044" type="#_x0000_t32" style="position:absolute;left:54514;top:28038;width:0;height:2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NKygAAAOIAAAAPAAAAZHJzL2Rvd25yZXYueG1sRI9BS8NA&#10;FITvgv9heYIXsbtJSTGx2yKVQulBaBXB2yP7TILZt0t2m6b/visIHoeZ+YZZrifbi5GG0DnWkM0U&#10;COLamY4bDR/v28cnECEiG+wdk4YLBVivbm+WWBl35gONx9iIBOFQoYY2Rl9JGeqWLIaZ88TJ+3aD&#10;xZjk0Egz4DnBbS9zpRbSYsdpoUVPm5bqn+PJahi5K/Py9estxF1x8ftP7x+aQuv7u+nlGUSkKf6H&#10;/9o7o2GusrxUeVbA76V0B+TqCgAA//8DAFBLAQItABQABgAIAAAAIQDb4fbL7gAAAIUBAAATAAAA&#10;AAAAAAAAAAAAAAAAAABbQ29udGVudF9UeXBlc10ueG1sUEsBAi0AFAAGAAgAAAAhAFr0LFu/AAAA&#10;FQEAAAsAAAAAAAAAAAAAAAAAHwEAAF9yZWxzLy5yZWxzUEsBAi0AFAAGAAgAAAAhAKZlk0rKAAAA&#10;4gAAAA8AAAAAAAAAAAAAAAAABwIAAGRycy9kb3ducmV2LnhtbFBLBQYAAAAAAwADALcAAAD+AgAA&#10;AAA=&#10;" strokecolor="#003da7 [3204]" strokeweight="1pt">
                  <v:stroke endarrow="block" joinstyle="miter"/>
                  <o:lock v:ext="edit" shapetype="f"/>
                </v:shape>
                <v:shape id="Straight Arrow Connector 1911198458" o:spid="_x0000_s1045" type="#_x0000_t32" style="position:absolute;left:44742;top:37451;width:34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iWyQAAAOMAAAAPAAAAZHJzL2Rvd25yZXYueG1sRI/NTsMw&#10;DMfvSLxDZCRuLC0aaCvLJjQJaRscxuABTGOaisaJkrAVnh4fkHa0/f/4ebEa/aCOlHIf2EA9qUAR&#10;t8H23Bl4f3u6mYHKBdniEJgM/FCG1fLyYoGNDSd+peOhdEpCODdowJUSG61z68hjnoRILLfPkDwW&#10;GVOnbcKThPtB31bVvfbYszQ4jLR21H4dvr2U7Pbr5/Si6WO7jbvsePq7jxtjrq/GxwdQhcZyFv+7&#10;N1bw53Vdz2fTO4GWn2QBevkHAAD//wMAUEsBAi0AFAAGAAgAAAAhANvh9svuAAAAhQEAABMAAAAA&#10;AAAAAAAAAAAAAAAAAFtDb250ZW50X1R5cGVzXS54bWxQSwECLQAUAAYACAAAACEAWvQsW78AAAAV&#10;AQAACwAAAAAAAAAAAAAAAAAfAQAAX3JlbHMvLnJlbHNQSwECLQAUAAYACAAAACEAvLjolskAAADj&#10;AAAADwAAAAAAAAAAAAAAAAAHAgAAZHJzL2Rvd25yZXYueG1sUEsFBgAAAAADAAMAtwAAAP0CAAAA&#10;AA==&#10;" strokecolor="#003da7 [3204]" strokeweight="1pt">
                  <v:stroke endarrow="block" joinstyle="miter"/>
                  <o:lock v:ext="edit" shapetype="f"/>
                </v:shape>
                <v:shape id="Straight Arrow Connector 1016662488" o:spid="_x0000_s1046" type="#_x0000_t32" style="position:absolute;left:12600;top:37552;width:34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EByQAAAOMAAAAPAAAAZHJzL2Rvd25yZXYueG1sRI/NSgMx&#10;EMfvgu8QRvBmsy1lKWvTIgWhrR5q9QHGzXSzdDMJSWxXn945CB5n5v/xm+V69IO6UMp9YAPTSQWK&#10;uA22587Ax/vzwwJULsgWh8Bk4JsyrFe3N0tsbLjyG12OpVMSwrlBA66U2GidW0ce8yREYrmdQvJY&#10;ZEydtgmvEu4HPauqWnvsWRocRto4as/HLy8l+8PmJb1q+tzt4j47nv8c4taY+7vx6RFUobH8i//c&#10;Wyv41bSu69l8IdDykyxAr34BAAD//wMAUEsBAi0AFAAGAAgAAAAhANvh9svuAAAAhQEAABMAAAAA&#10;AAAAAAAAAAAAAAAAAFtDb250ZW50X1R5cGVzXS54bWxQSwECLQAUAAYACAAAACEAWvQsW78AAAAV&#10;AQAACwAAAAAAAAAAAAAAAAAfAQAAX3JlbHMvLnJlbHNQSwECLQAUAAYACAAAACEANVkhAckAAADj&#10;AAAADwAAAAAAAAAAAAAAAAAHAgAAZHJzL2Rvd25yZXYueG1sUEsFBgAAAAADAAMAtwAAAP0CAAAA&#10;AA==&#10;" strokecolor="#003da7 [3204]" strokeweight="1pt">
                  <v:stroke endarrow="block" joinstyle="miter"/>
                  <o:lock v:ext="edit" shapetype="f"/>
                </v:shape>
                <v:shape id="Straight Arrow Connector 461817099" o:spid="_x0000_s1047" type="#_x0000_t32" style="position:absolute;left:6300;top:28038;width:0;height:28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D9yQAAAOIAAAAPAAAAZHJzL2Rvd25yZXYueG1sRI/dagIx&#10;EIXvC75DmELvanaLWF2NIkJBbS/86QNMN+Nm6WYSklS3ffqmUPDycH4+znzZ205cKMTWsYJyWIAg&#10;rp1uuVHwfnp5nICICVlj55gUfFOE5WJwN8dKuysf6HJMjcgjHCtUYFLylZSxNmQxDp0nzt7ZBYsp&#10;y9BIHfCax20nn4piLC22nAkGPa0N1Z/HL5shu/36NbxJ+thu/S4aHv3s/Uaph/t+NQORqE+38H97&#10;oxWMxuWkfC6mU/i7lO+AXPwCAAD//wMAUEsBAi0AFAAGAAgAAAAhANvh9svuAAAAhQEAABMAAAAA&#10;AAAAAAAAAAAAAAAAAFtDb250ZW50X1R5cGVzXS54bWxQSwECLQAUAAYACAAAACEAWvQsW78AAAAV&#10;AQAACwAAAAAAAAAAAAAAAAAfAQAAX3JlbHMvLnJlbHNQSwECLQAUAAYACAAAACEA6UgQ/ckAAADi&#10;AAAADwAAAAAAAAAAAAAAAAAHAgAAZHJzL2Rvd25yZXYueG1sUEsFBgAAAAADAAMAtwAAAP0CAAAA&#10;AA==&#10;" strokecolor="#003da7 [3204]" strokeweight="1pt">
                  <v:stroke endarrow="block" joinstyle="miter"/>
                  <o:lock v:ext="edit" shapetype="f"/>
                </v:shape>
                <w10:wrap anchorx="margin"/>
              </v:group>
            </w:pict>
          </mc:Fallback>
        </mc:AlternateContent>
      </w:r>
    </w:p>
    <w:p w14:paraId="2CE6B305" w14:textId="5175E08F" w:rsidR="00AB1D8E" w:rsidRDefault="00AB1D8E" w:rsidP="00F12439">
      <w:pPr>
        <w:pStyle w:val="NoSpacing"/>
        <w:rPr>
          <w:rFonts w:ascii="Century Gothic" w:hAnsi="Century Gothic" w:cs="Arial"/>
          <w:b/>
          <w:bCs/>
        </w:rPr>
      </w:pPr>
    </w:p>
    <w:p w14:paraId="11E2B80E" w14:textId="7CA68FFE" w:rsidR="00AB1D8E" w:rsidRDefault="00AB1D8E" w:rsidP="00F12439">
      <w:pPr>
        <w:pStyle w:val="NoSpacing"/>
        <w:rPr>
          <w:rFonts w:ascii="Century Gothic" w:hAnsi="Century Gothic" w:cs="Arial"/>
          <w:b/>
          <w:bCs/>
        </w:rPr>
      </w:pPr>
    </w:p>
    <w:p w14:paraId="56E43723" w14:textId="3D40E1C9" w:rsidR="00AB1D8E" w:rsidRDefault="00AB1D8E" w:rsidP="00F12439">
      <w:pPr>
        <w:pStyle w:val="NoSpacing"/>
        <w:rPr>
          <w:rFonts w:ascii="Century Gothic" w:hAnsi="Century Gothic" w:cs="Arial"/>
          <w:b/>
          <w:bCs/>
        </w:rPr>
      </w:pPr>
    </w:p>
    <w:p w14:paraId="62A6D6DF" w14:textId="40E90CF9" w:rsidR="00AB1D8E" w:rsidRDefault="00AB1D8E" w:rsidP="00F12439">
      <w:pPr>
        <w:pStyle w:val="NoSpacing"/>
        <w:rPr>
          <w:rFonts w:ascii="Century Gothic" w:hAnsi="Century Gothic" w:cs="Arial"/>
          <w:b/>
          <w:bCs/>
        </w:rPr>
      </w:pPr>
    </w:p>
    <w:p w14:paraId="464D73EA" w14:textId="181AD38D" w:rsidR="00AB1D8E" w:rsidRDefault="00AB1D8E" w:rsidP="00F12439">
      <w:pPr>
        <w:pStyle w:val="NoSpacing"/>
        <w:rPr>
          <w:rFonts w:ascii="Century Gothic" w:hAnsi="Century Gothic" w:cs="Arial"/>
          <w:b/>
          <w:bCs/>
        </w:rPr>
      </w:pPr>
    </w:p>
    <w:p w14:paraId="43AEE9FF" w14:textId="0A940B4A" w:rsidR="00AB1D8E" w:rsidRDefault="00AB1D8E" w:rsidP="00F12439">
      <w:pPr>
        <w:pStyle w:val="NoSpacing"/>
        <w:rPr>
          <w:rFonts w:ascii="Century Gothic" w:hAnsi="Century Gothic" w:cs="Arial"/>
          <w:b/>
          <w:bCs/>
        </w:rPr>
      </w:pPr>
    </w:p>
    <w:p w14:paraId="2FB90BBC" w14:textId="3D18C13B" w:rsidR="00AB1D8E" w:rsidRDefault="00AB1D8E" w:rsidP="00F12439">
      <w:pPr>
        <w:pStyle w:val="NoSpacing"/>
        <w:rPr>
          <w:rFonts w:ascii="Century Gothic" w:hAnsi="Century Gothic" w:cs="Arial"/>
          <w:b/>
          <w:bCs/>
        </w:rPr>
      </w:pPr>
    </w:p>
    <w:p w14:paraId="56520EE9" w14:textId="1648C1A6" w:rsidR="00AB1D8E" w:rsidRDefault="00AB1D8E" w:rsidP="00F12439">
      <w:pPr>
        <w:pStyle w:val="NoSpacing"/>
        <w:rPr>
          <w:rFonts w:ascii="Century Gothic" w:hAnsi="Century Gothic" w:cs="Arial"/>
          <w:b/>
          <w:bCs/>
        </w:rPr>
      </w:pPr>
    </w:p>
    <w:p w14:paraId="5E2F65E9" w14:textId="2043C1DC" w:rsidR="00AB1D8E" w:rsidRDefault="00AB1D8E" w:rsidP="00F12439">
      <w:pPr>
        <w:pStyle w:val="NoSpacing"/>
        <w:rPr>
          <w:rFonts w:ascii="Century Gothic" w:hAnsi="Century Gothic" w:cs="Arial"/>
          <w:b/>
          <w:bCs/>
        </w:rPr>
      </w:pPr>
    </w:p>
    <w:p w14:paraId="5E086B57" w14:textId="77777777" w:rsidR="00AB1D8E" w:rsidRDefault="00AB1D8E" w:rsidP="00F12439">
      <w:pPr>
        <w:pStyle w:val="NoSpacing"/>
        <w:rPr>
          <w:rFonts w:ascii="Century Gothic" w:hAnsi="Century Gothic" w:cs="Arial"/>
          <w:b/>
          <w:bCs/>
        </w:rPr>
      </w:pPr>
    </w:p>
    <w:p w14:paraId="2BCCA159" w14:textId="77777777" w:rsidR="00AB1D8E" w:rsidRDefault="00AB1D8E" w:rsidP="00F12439">
      <w:pPr>
        <w:pStyle w:val="NoSpacing"/>
        <w:rPr>
          <w:rFonts w:ascii="Century Gothic" w:hAnsi="Century Gothic" w:cs="Arial"/>
          <w:b/>
          <w:bCs/>
        </w:rPr>
      </w:pPr>
    </w:p>
    <w:p w14:paraId="67A9776B" w14:textId="17049B4C" w:rsidR="00AB1D8E" w:rsidRDefault="00AB1D8E" w:rsidP="00F12439">
      <w:pPr>
        <w:pStyle w:val="NoSpacing"/>
        <w:rPr>
          <w:rFonts w:ascii="Century Gothic" w:hAnsi="Century Gothic" w:cs="Arial"/>
          <w:b/>
          <w:bCs/>
        </w:rPr>
      </w:pPr>
    </w:p>
    <w:p w14:paraId="0CCD2ABC" w14:textId="77777777" w:rsidR="00AB1D8E" w:rsidRDefault="00AB1D8E" w:rsidP="00F12439">
      <w:pPr>
        <w:pStyle w:val="NoSpacing"/>
        <w:rPr>
          <w:rFonts w:ascii="Century Gothic" w:hAnsi="Century Gothic" w:cs="Arial"/>
          <w:b/>
          <w:bCs/>
        </w:rPr>
      </w:pPr>
    </w:p>
    <w:p w14:paraId="65B3F4E9" w14:textId="1629DE3A" w:rsidR="00AB1D8E" w:rsidRDefault="00AB1D8E" w:rsidP="00F12439">
      <w:pPr>
        <w:pStyle w:val="NoSpacing"/>
        <w:rPr>
          <w:rFonts w:ascii="Century Gothic" w:hAnsi="Century Gothic" w:cs="Arial"/>
          <w:b/>
          <w:bCs/>
        </w:rPr>
      </w:pPr>
    </w:p>
    <w:p w14:paraId="55815D63" w14:textId="77777777" w:rsidR="00AB1D8E" w:rsidRDefault="00AB1D8E" w:rsidP="00F12439">
      <w:pPr>
        <w:pStyle w:val="NoSpacing"/>
        <w:rPr>
          <w:rFonts w:ascii="Century Gothic" w:hAnsi="Century Gothic" w:cs="Arial"/>
          <w:b/>
          <w:bCs/>
        </w:rPr>
      </w:pPr>
    </w:p>
    <w:p w14:paraId="1AD92132" w14:textId="128A403A" w:rsidR="00AB1D8E" w:rsidRPr="009418C2" w:rsidRDefault="00AB1D8E" w:rsidP="00F12439">
      <w:pPr>
        <w:pStyle w:val="NoSpacing"/>
        <w:rPr>
          <w:rFonts w:ascii="Century Gothic" w:hAnsi="Century Gothic" w:cs="Arial"/>
          <w:b/>
          <w:bCs/>
        </w:rPr>
      </w:pPr>
    </w:p>
    <w:p w14:paraId="6A0C5A95" w14:textId="77777777" w:rsidR="00517825" w:rsidRPr="009418C2" w:rsidRDefault="00517825" w:rsidP="00F12439">
      <w:pPr>
        <w:pStyle w:val="NoSpacing"/>
        <w:rPr>
          <w:rFonts w:ascii="Century Gothic" w:hAnsi="Century Gothic" w:cs="Arial"/>
          <w:b/>
          <w:bCs/>
        </w:rPr>
      </w:pPr>
    </w:p>
    <w:p w14:paraId="3AE55B13" w14:textId="68227BE1" w:rsidR="00517825" w:rsidRDefault="00517825" w:rsidP="00F12439">
      <w:pPr>
        <w:pStyle w:val="NoSpacing"/>
        <w:rPr>
          <w:rFonts w:ascii="Century Gothic" w:hAnsi="Century Gothic" w:cs="Arial"/>
          <w:b/>
          <w:bCs/>
        </w:rPr>
      </w:pPr>
    </w:p>
    <w:p w14:paraId="54BC61C2" w14:textId="77777777" w:rsidR="00BD5AC5" w:rsidRDefault="00BD5AC5" w:rsidP="00F12439">
      <w:pPr>
        <w:pStyle w:val="NoSpacing"/>
        <w:rPr>
          <w:rFonts w:ascii="Century Gothic" w:hAnsi="Century Gothic" w:cs="Arial"/>
          <w:b/>
          <w:bCs/>
        </w:rPr>
      </w:pPr>
    </w:p>
    <w:p w14:paraId="2FFA3668" w14:textId="4C433C43" w:rsidR="00BD5AC5" w:rsidRDefault="00BD5AC5" w:rsidP="00F12439">
      <w:pPr>
        <w:pStyle w:val="NoSpacing"/>
        <w:rPr>
          <w:rFonts w:ascii="Century Gothic" w:hAnsi="Century Gothic" w:cs="Arial"/>
          <w:b/>
          <w:bCs/>
        </w:rPr>
      </w:pPr>
    </w:p>
    <w:p w14:paraId="453AD32C" w14:textId="77777777" w:rsidR="00BD5AC5" w:rsidRDefault="00BD5AC5" w:rsidP="00F12439">
      <w:pPr>
        <w:pStyle w:val="NoSpacing"/>
        <w:rPr>
          <w:rFonts w:ascii="Century Gothic" w:hAnsi="Century Gothic" w:cs="Arial"/>
          <w:b/>
          <w:bCs/>
        </w:rPr>
      </w:pPr>
    </w:p>
    <w:p w14:paraId="0D952974" w14:textId="7F511C84" w:rsidR="00BD5AC5" w:rsidRDefault="00BD5AC5" w:rsidP="00F12439">
      <w:pPr>
        <w:pStyle w:val="NoSpacing"/>
        <w:rPr>
          <w:rFonts w:ascii="Century Gothic" w:hAnsi="Century Gothic" w:cs="Arial"/>
          <w:b/>
          <w:bCs/>
          <w:sz w:val="20"/>
          <w:szCs w:val="20"/>
        </w:rPr>
      </w:pPr>
    </w:p>
    <w:p w14:paraId="442A1973" w14:textId="77777777" w:rsidR="00BD5AC5" w:rsidRDefault="00BD5AC5" w:rsidP="00F12439">
      <w:pPr>
        <w:pStyle w:val="NoSpacing"/>
        <w:rPr>
          <w:rFonts w:ascii="Century Gothic" w:hAnsi="Century Gothic" w:cs="Arial"/>
          <w:b/>
          <w:bCs/>
          <w:sz w:val="20"/>
          <w:szCs w:val="20"/>
        </w:rPr>
      </w:pPr>
    </w:p>
    <w:p w14:paraId="4B02307C" w14:textId="77777777" w:rsidR="00BD5AC5" w:rsidRDefault="00BD5AC5" w:rsidP="00F12439">
      <w:pPr>
        <w:pStyle w:val="NoSpacing"/>
        <w:rPr>
          <w:rFonts w:ascii="Century Gothic" w:hAnsi="Century Gothic" w:cs="Arial"/>
          <w:b/>
          <w:bCs/>
          <w:sz w:val="20"/>
          <w:szCs w:val="20"/>
        </w:rPr>
      </w:pPr>
    </w:p>
    <w:p w14:paraId="2D004036" w14:textId="77777777" w:rsidR="00BD5AC5" w:rsidRDefault="00BD5AC5" w:rsidP="00F12439">
      <w:pPr>
        <w:pStyle w:val="NoSpacing"/>
        <w:rPr>
          <w:rFonts w:ascii="Century Gothic" w:hAnsi="Century Gothic" w:cs="Arial"/>
          <w:b/>
          <w:bCs/>
          <w:sz w:val="20"/>
          <w:szCs w:val="20"/>
        </w:rPr>
      </w:pPr>
    </w:p>
    <w:p w14:paraId="22E12F9C" w14:textId="77777777" w:rsidR="00BD5AC5" w:rsidRPr="00BD5AC5" w:rsidRDefault="00BD5AC5" w:rsidP="00F12439">
      <w:pPr>
        <w:pStyle w:val="NoSpacing"/>
        <w:rPr>
          <w:rFonts w:ascii="Century Gothic" w:hAnsi="Century Gothic" w:cs="Arial"/>
          <w:b/>
          <w:bCs/>
          <w:sz w:val="20"/>
          <w:szCs w:val="20"/>
        </w:rPr>
      </w:pPr>
    </w:p>
    <w:p w14:paraId="312F84F2" w14:textId="6C67652C" w:rsidR="00F12439" w:rsidRPr="00FA5F51" w:rsidRDefault="00F12439" w:rsidP="007B5D98">
      <w:pPr>
        <w:pStyle w:val="NoSpacing"/>
        <w:numPr>
          <w:ilvl w:val="0"/>
          <w:numId w:val="1"/>
        </w:numPr>
        <w:rPr>
          <w:rFonts w:ascii="Century Gothic" w:hAnsi="Century Gothic" w:cs="Arial"/>
          <w:b/>
          <w:bCs/>
        </w:rPr>
      </w:pPr>
      <w:r w:rsidRPr="004D2C3E">
        <w:rPr>
          <w:rFonts w:ascii="Century Gothic" w:hAnsi="Century Gothic" w:cs="Arial"/>
          <w:b/>
          <w:bCs/>
          <w:sz w:val="20"/>
          <w:szCs w:val="20"/>
        </w:rPr>
        <w:t>Suggested questions for practices to consider in relation to higher-risk medicines or higher-risk patient scenarios.</w:t>
      </w:r>
      <w:r w:rsidRPr="00FA5F51">
        <w:rPr>
          <w:rFonts w:ascii="Century Gothic" w:hAnsi="Century Gothic" w:cs="Arial"/>
          <w:b/>
          <w:bCs/>
        </w:rPr>
        <w:t xml:space="preserve"> </w:t>
      </w:r>
    </w:p>
    <w:p w14:paraId="070C0864" w14:textId="5BE3DDEF" w:rsidR="00F12439" w:rsidRPr="00BD5AC5" w:rsidRDefault="00F12439" w:rsidP="00F12439">
      <w:pPr>
        <w:pStyle w:val="NoSpacing"/>
        <w:rPr>
          <w:rFonts w:ascii="Century Gothic" w:hAnsi="Century Gothic" w:cs="Arial"/>
          <w:b/>
          <w:bCs/>
        </w:rPr>
      </w:pPr>
    </w:p>
    <w:p w14:paraId="73AA9AF3" w14:textId="7A77CD73" w:rsidR="00F12439" w:rsidRPr="00FA5F51" w:rsidRDefault="00F12439" w:rsidP="00F12439">
      <w:pPr>
        <w:pStyle w:val="NoSpacing"/>
        <w:rPr>
          <w:rFonts w:ascii="Century Gothic" w:hAnsi="Century Gothic" w:cs="Arial"/>
          <w:sz w:val="20"/>
          <w:szCs w:val="20"/>
        </w:rPr>
      </w:pPr>
      <w:r w:rsidRPr="00FA5F51">
        <w:rPr>
          <w:rFonts w:ascii="Century Gothic" w:hAnsi="Century Gothic" w:cs="Arial"/>
          <w:sz w:val="20"/>
          <w:szCs w:val="20"/>
        </w:rPr>
        <w:t xml:space="preserve">The RCGP RPS repeat prescribing toolkit has a strong focus on medication safety. Therefore, Practices are asked (as a minimum) to engage with the higher risk, repeat medicines and higher risk patient scenarios to make sure that the practice is offering a safe and efficient process for these higher risk situations. </w:t>
      </w:r>
    </w:p>
    <w:p w14:paraId="56CE1AD0" w14:textId="42D55EBE" w:rsidR="00BD5AC5" w:rsidRDefault="00BD5AC5" w:rsidP="00700E5A">
      <w:pPr>
        <w:pStyle w:val="NoSpacing"/>
        <w:rPr>
          <w:rFonts w:cstheme="minorHAnsi"/>
          <w:b/>
          <w:bCs/>
          <w:sz w:val="24"/>
          <w:szCs w:val="24"/>
        </w:rPr>
      </w:pPr>
    </w:p>
    <w:p w14:paraId="3EF63C62" w14:textId="6F28E4DD" w:rsidR="00F12439" w:rsidRPr="00164EF5" w:rsidRDefault="00F12439" w:rsidP="00700E5A">
      <w:pPr>
        <w:pStyle w:val="NoSpacing"/>
        <w:rPr>
          <w:rFonts w:cstheme="minorHAnsi"/>
          <w:b/>
          <w:bCs/>
          <w:sz w:val="28"/>
          <w:szCs w:val="28"/>
          <w:u w:val="single"/>
        </w:rPr>
      </w:pPr>
    </w:p>
    <w:p w14:paraId="47AEE3EF" w14:textId="5C09CABF" w:rsidR="00F12439" w:rsidRPr="00881353" w:rsidRDefault="00F12439" w:rsidP="00F12439">
      <w:pPr>
        <w:rPr>
          <w:rFonts w:ascii="Century Gothic" w:hAnsi="Century Gothic" w:cs="Arial"/>
          <w:b/>
          <w:bCs/>
          <w:sz w:val="28"/>
          <w:szCs w:val="28"/>
        </w:rPr>
      </w:pPr>
      <w:r w:rsidRPr="00881353">
        <w:rPr>
          <w:rFonts w:ascii="Century Gothic" w:hAnsi="Century Gothic" w:cs="Arial"/>
          <w:b/>
          <w:bCs/>
          <w:sz w:val="28"/>
          <w:szCs w:val="28"/>
        </w:rPr>
        <w:t>Higher risk repeat medicines</w:t>
      </w:r>
    </w:p>
    <w:tbl>
      <w:tblPr>
        <w:tblStyle w:val="TableGrid"/>
        <w:tblW w:w="0" w:type="auto"/>
        <w:tblLook w:val="04A0" w:firstRow="1" w:lastRow="0" w:firstColumn="1" w:lastColumn="0" w:noHBand="0" w:noVBand="1"/>
      </w:tblPr>
      <w:tblGrid>
        <w:gridCol w:w="4673"/>
        <w:gridCol w:w="4343"/>
      </w:tblGrid>
      <w:tr w:rsidR="00401D9B" w:rsidRPr="00BD5AC5" w14:paraId="04763D97" w14:textId="77777777" w:rsidTr="004405AF">
        <w:tc>
          <w:tcPr>
            <w:tcW w:w="4673" w:type="dxa"/>
            <w:shd w:val="clear" w:color="auto" w:fill="003DA7"/>
          </w:tcPr>
          <w:p w14:paraId="074FBE51" w14:textId="77777777" w:rsidR="00F12439" w:rsidRPr="00BD5AC5" w:rsidRDefault="00F12439" w:rsidP="00941359">
            <w:pPr>
              <w:jc w:val="center"/>
              <w:rPr>
                <w:rFonts w:ascii="Century Gothic" w:hAnsi="Century Gothic" w:cs="Arial"/>
                <w:b/>
                <w:bCs/>
              </w:rPr>
            </w:pPr>
            <w:r w:rsidRPr="00BD5AC5">
              <w:rPr>
                <w:rFonts w:ascii="Century Gothic" w:hAnsi="Century Gothic" w:cs="Arial"/>
                <w:b/>
                <w:bCs/>
              </w:rPr>
              <w:t>Question</w:t>
            </w:r>
          </w:p>
        </w:tc>
        <w:tc>
          <w:tcPr>
            <w:tcW w:w="4343" w:type="dxa"/>
            <w:shd w:val="clear" w:color="auto" w:fill="003DA7"/>
          </w:tcPr>
          <w:p w14:paraId="1944EE4A" w14:textId="59C31A7B" w:rsidR="00F12439" w:rsidRPr="00BD5AC5" w:rsidRDefault="00F12439" w:rsidP="00941359">
            <w:pPr>
              <w:jc w:val="center"/>
              <w:rPr>
                <w:rFonts w:ascii="Century Gothic" w:hAnsi="Century Gothic" w:cs="Arial"/>
                <w:b/>
                <w:bCs/>
              </w:rPr>
            </w:pPr>
            <w:r w:rsidRPr="00BD5AC5">
              <w:rPr>
                <w:rFonts w:ascii="Century Gothic" w:hAnsi="Century Gothic" w:cs="Arial"/>
                <w:b/>
                <w:bCs/>
              </w:rPr>
              <w:t>Response (Optional)</w:t>
            </w:r>
          </w:p>
        </w:tc>
      </w:tr>
      <w:tr w:rsidR="00F12439" w:rsidRPr="00BD5AC5" w14:paraId="3D04BD28" w14:textId="77777777" w:rsidTr="009F3C8D">
        <w:trPr>
          <w:trHeight w:val="1653"/>
        </w:trPr>
        <w:tc>
          <w:tcPr>
            <w:tcW w:w="4673" w:type="dxa"/>
            <w:shd w:val="clear" w:color="auto" w:fill="FFFFFF" w:themeFill="background1"/>
          </w:tcPr>
          <w:p w14:paraId="3510766B" w14:textId="41371B2A" w:rsidR="009F3C8D" w:rsidRPr="009F3C8D" w:rsidRDefault="009F3C8D" w:rsidP="009F3C8D">
            <w:pPr>
              <w:pStyle w:val="ListParagraph"/>
              <w:ind w:left="400"/>
              <w:rPr>
                <w:rFonts w:ascii="Century Gothic" w:hAnsi="Century Gothic" w:cs="Arial"/>
                <w:sz w:val="20"/>
                <w:szCs w:val="20"/>
              </w:rPr>
            </w:pPr>
          </w:p>
          <w:p w14:paraId="1A454BE5" w14:textId="77777777"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Do administrative staff have a list of medicines classed as higher risk in relation to repeat requests that they know to manage more carefully (suggestions included in </w:t>
            </w:r>
            <w:hyperlink r:id="rId17" w:anchor="box1" w:history="1">
              <w:r w:rsidRPr="009F3C8D">
                <w:rPr>
                  <w:rStyle w:val="Hyperlink"/>
                  <w:rFonts w:ascii="Century Gothic" w:hAnsi="Century Gothic" w:cs="Arial"/>
                  <w:sz w:val="20"/>
                  <w:szCs w:val="20"/>
                </w:rPr>
                <w:t>BOX 1</w:t>
              </w:r>
            </w:hyperlink>
            <w:r w:rsidRPr="009F3C8D">
              <w:rPr>
                <w:rFonts w:ascii="Century Gothic" w:hAnsi="Century Gothic" w:cs="Arial"/>
                <w:sz w:val="20"/>
                <w:szCs w:val="20"/>
              </w:rPr>
              <w:t xml:space="preserve"> </w:t>
            </w:r>
          </w:p>
          <w:p w14:paraId="04A7B328" w14:textId="39A2C947"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FFFFF" w:themeFill="background1"/>
          </w:tcPr>
          <w:p w14:paraId="3090C5E5" w14:textId="635B5DA4" w:rsidR="00F12439" w:rsidRPr="00BD5AC5" w:rsidRDefault="00F12439" w:rsidP="00941359">
            <w:pPr>
              <w:rPr>
                <w:rFonts w:ascii="Century Gothic" w:hAnsi="Century Gothic" w:cs="Arial"/>
              </w:rPr>
            </w:pPr>
          </w:p>
        </w:tc>
      </w:tr>
      <w:tr w:rsidR="00F12439" w:rsidRPr="00BD5AC5" w14:paraId="0145A7C5" w14:textId="77777777" w:rsidTr="009F3C8D">
        <w:trPr>
          <w:trHeight w:val="1263"/>
        </w:trPr>
        <w:tc>
          <w:tcPr>
            <w:tcW w:w="4673" w:type="dxa"/>
            <w:shd w:val="clear" w:color="auto" w:fill="F2F2F2" w:themeFill="background1" w:themeFillShade="F2"/>
          </w:tcPr>
          <w:p w14:paraId="65563B69" w14:textId="666D40C6" w:rsidR="009F3C8D" w:rsidRPr="009F3C8D" w:rsidRDefault="009F3C8D" w:rsidP="009F3C8D">
            <w:pPr>
              <w:pStyle w:val="ListParagraph"/>
              <w:ind w:left="400"/>
              <w:rPr>
                <w:rFonts w:ascii="Century Gothic" w:hAnsi="Century Gothic" w:cs="Arial"/>
                <w:sz w:val="20"/>
                <w:szCs w:val="20"/>
              </w:rPr>
            </w:pPr>
          </w:p>
          <w:p w14:paraId="7240C5DA" w14:textId="77777777" w:rsidR="00F12439" w:rsidRPr="009F3C8D" w:rsidRDefault="00F12439" w:rsidP="009F3C8D">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How is the repeat process for higher-risk medicines managed? Is it different to that for lower-risk medicines? </w:t>
            </w:r>
          </w:p>
          <w:p w14:paraId="25764B84" w14:textId="13E578C1"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63BDACC" w14:textId="0B711628" w:rsidR="00F12439" w:rsidRPr="00BD5AC5" w:rsidRDefault="00F12439" w:rsidP="00941359">
            <w:pPr>
              <w:rPr>
                <w:rFonts w:ascii="Century Gothic" w:hAnsi="Century Gothic" w:cs="Arial"/>
              </w:rPr>
            </w:pPr>
          </w:p>
        </w:tc>
      </w:tr>
      <w:tr w:rsidR="00F12439" w:rsidRPr="00BD5AC5" w14:paraId="129D08A4" w14:textId="77777777" w:rsidTr="00F12439">
        <w:tc>
          <w:tcPr>
            <w:tcW w:w="4673" w:type="dxa"/>
          </w:tcPr>
          <w:p w14:paraId="448059DE" w14:textId="26518320" w:rsidR="009F3C8D" w:rsidRPr="009F3C8D" w:rsidRDefault="009F3C8D" w:rsidP="009F3C8D">
            <w:pPr>
              <w:pStyle w:val="ListParagraph"/>
              <w:ind w:left="400"/>
              <w:rPr>
                <w:rFonts w:ascii="Century Gothic" w:hAnsi="Century Gothic" w:cs="Arial"/>
                <w:sz w:val="20"/>
                <w:szCs w:val="20"/>
              </w:rPr>
            </w:pPr>
          </w:p>
          <w:p w14:paraId="4744D7C2" w14:textId="0A746D41" w:rsidR="00F12439" w:rsidRPr="009F3C8D" w:rsidRDefault="00F12439" w:rsidP="00F1243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Careful consideration should be given before any higher-risk medicines (but especially opioids and antimicrobials) are prescribed on repeat. Is this clear in the practice procedure?</w:t>
            </w:r>
          </w:p>
          <w:p w14:paraId="406F2758" w14:textId="39F343E4" w:rsidR="009F3C8D" w:rsidRPr="009F3C8D" w:rsidRDefault="009F3C8D" w:rsidP="009F3C8D">
            <w:pPr>
              <w:pStyle w:val="ListParagraph"/>
              <w:ind w:left="400"/>
              <w:rPr>
                <w:rFonts w:ascii="Century Gothic" w:hAnsi="Century Gothic" w:cs="Arial"/>
                <w:sz w:val="20"/>
                <w:szCs w:val="20"/>
              </w:rPr>
            </w:pPr>
          </w:p>
        </w:tc>
        <w:tc>
          <w:tcPr>
            <w:tcW w:w="4343" w:type="dxa"/>
          </w:tcPr>
          <w:p w14:paraId="03453F60" w14:textId="16D04F5F" w:rsidR="00F12439" w:rsidRPr="00BD5AC5" w:rsidRDefault="00F12439" w:rsidP="00941359">
            <w:pPr>
              <w:rPr>
                <w:rFonts w:ascii="Century Gothic" w:hAnsi="Century Gothic" w:cs="Arial"/>
              </w:rPr>
            </w:pPr>
          </w:p>
        </w:tc>
      </w:tr>
      <w:tr w:rsidR="00F12439" w:rsidRPr="00BD5AC5" w14:paraId="49ABB2E2" w14:textId="77777777" w:rsidTr="00401D9B">
        <w:tc>
          <w:tcPr>
            <w:tcW w:w="4673" w:type="dxa"/>
            <w:shd w:val="clear" w:color="auto" w:fill="F2F2F2" w:themeFill="background1" w:themeFillShade="F2"/>
          </w:tcPr>
          <w:p w14:paraId="65CCC172" w14:textId="1C154955" w:rsidR="009F3C8D" w:rsidRPr="009F3C8D" w:rsidRDefault="009F3C8D" w:rsidP="009F3C8D">
            <w:pPr>
              <w:pStyle w:val="ListParagraph"/>
              <w:ind w:left="400"/>
              <w:rPr>
                <w:rFonts w:ascii="Century Gothic" w:hAnsi="Century Gothic" w:cs="Arial"/>
                <w:sz w:val="20"/>
                <w:szCs w:val="20"/>
              </w:rPr>
            </w:pPr>
          </w:p>
          <w:p w14:paraId="00BBE83E" w14:textId="0D30AB41"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Where long-term use of a moderate-risk medicine is a safety issue, how does the practice ensure that there will be regular medication reviews before repeats are issued?</w:t>
            </w:r>
          </w:p>
          <w:p w14:paraId="036E3F3D" w14:textId="37161913"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377CCC05" w14:textId="6E0224EB" w:rsidR="00F12439" w:rsidRPr="00BD5AC5" w:rsidRDefault="00F12439" w:rsidP="00941359">
            <w:pPr>
              <w:rPr>
                <w:rFonts w:ascii="Century Gothic" w:hAnsi="Century Gothic" w:cs="Arial"/>
              </w:rPr>
            </w:pPr>
          </w:p>
        </w:tc>
      </w:tr>
      <w:tr w:rsidR="00F12439" w:rsidRPr="00BD5AC5" w14:paraId="2F5B1434" w14:textId="77777777" w:rsidTr="00F12439">
        <w:tc>
          <w:tcPr>
            <w:tcW w:w="4673" w:type="dxa"/>
          </w:tcPr>
          <w:p w14:paraId="1ADD07B2" w14:textId="0F431A79" w:rsidR="009F3C8D" w:rsidRPr="009F3C8D" w:rsidRDefault="009F3C8D" w:rsidP="009F3C8D">
            <w:pPr>
              <w:pStyle w:val="ListParagraph"/>
              <w:ind w:left="400"/>
              <w:rPr>
                <w:rFonts w:ascii="Century Gothic" w:hAnsi="Century Gothic" w:cs="Arial"/>
                <w:sz w:val="20"/>
                <w:szCs w:val="20"/>
              </w:rPr>
            </w:pPr>
          </w:p>
          <w:p w14:paraId="4F07F93E" w14:textId="77777777"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What is the procedure if a patient does not engage with the medication review or monitoring process? Is this clear to all members of the practice staff and locums? </w:t>
            </w:r>
          </w:p>
          <w:p w14:paraId="52EDE7D3" w14:textId="43C9415B" w:rsidR="009F3C8D" w:rsidRPr="009F3C8D" w:rsidRDefault="009F3C8D" w:rsidP="009F3C8D">
            <w:pPr>
              <w:pStyle w:val="ListParagraph"/>
              <w:ind w:left="400"/>
              <w:rPr>
                <w:rFonts w:ascii="Century Gothic" w:hAnsi="Century Gothic" w:cs="Arial"/>
                <w:sz w:val="20"/>
                <w:szCs w:val="20"/>
              </w:rPr>
            </w:pPr>
          </w:p>
        </w:tc>
        <w:tc>
          <w:tcPr>
            <w:tcW w:w="4343" w:type="dxa"/>
          </w:tcPr>
          <w:p w14:paraId="0BE37062" w14:textId="174D9ADC" w:rsidR="00F12439" w:rsidRPr="00BD5AC5" w:rsidRDefault="00F12439" w:rsidP="00941359">
            <w:pPr>
              <w:rPr>
                <w:rFonts w:ascii="Century Gothic" w:hAnsi="Century Gothic" w:cs="Arial"/>
              </w:rPr>
            </w:pPr>
          </w:p>
        </w:tc>
      </w:tr>
      <w:tr w:rsidR="00F12439" w:rsidRPr="00BD5AC5" w14:paraId="1E488C90" w14:textId="77777777" w:rsidTr="00401D9B">
        <w:tc>
          <w:tcPr>
            <w:tcW w:w="4673" w:type="dxa"/>
            <w:shd w:val="clear" w:color="auto" w:fill="F2F2F2" w:themeFill="background1" w:themeFillShade="F2"/>
          </w:tcPr>
          <w:p w14:paraId="71F17DD3" w14:textId="30694E13" w:rsidR="009F3C8D" w:rsidRPr="009F3C8D" w:rsidRDefault="009F3C8D" w:rsidP="009F3C8D">
            <w:pPr>
              <w:pStyle w:val="ListParagraph"/>
              <w:ind w:left="400"/>
              <w:rPr>
                <w:rFonts w:ascii="Century Gothic" w:hAnsi="Century Gothic" w:cs="Arial"/>
                <w:sz w:val="20"/>
                <w:szCs w:val="20"/>
              </w:rPr>
            </w:pPr>
          </w:p>
          <w:p w14:paraId="1D61E6CF" w14:textId="76F44FF5"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Is the frequency of planned medication reviews appropriate for the risk of the medicine, e.g., no longer than three months for high-dose opioids?</w:t>
            </w:r>
          </w:p>
          <w:p w14:paraId="57787FF0" w14:textId="3CC9710E"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4D0EE08" w14:textId="7562AA70" w:rsidR="00F12439" w:rsidRPr="00BD5AC5" w:rsidRDefault="00F12439" w:rsidP="00941359">
            <w:pPr>
              <w:rPr>
                <w:rFonts w:ascii="Century Gothic" w:hAnsi="Century Gothic" w:cs="Arial"/>
              </w:rPr>
            </w:pPr>
          </w:p>
        </w:tc>
      </w:tr>
      <w:tr w:rsidR="00F12439" w:rsidRPr="00BD5AC5" w14:paraId="09D01AF9" w14:textId="77777777" w:rsidTr="00F12439">
        <w:tc>
          <w:tcPr>
            <w:tcW w:w="4673" w:type="dxa"/>
          </w:tcPr>
          <w:p w14:paraId="36185511" w14:textId="0B31026F" w:rsidR="009F3C8D" w:rsidRPr="009F3C8D" w:rsidRDefault="009F3C8D" w:rsidP="009F3C8D">
            <w:pPr>
              <w:pStyle w:val="ListParagraph"/>
              <w:ind w:left="400"/>
              <w:rPr>
                <w:rFonts w:ascii="Century Gothic" w:hAnsi="Century Gothic" w:cs="Arial"/>
                <w:sz w:val="20"/>
                <w:szCs w:val="20"/>
              </w:rPr>
            </w:pPr>
          </w:p>
          <w:p w14:paraId="11BF6BFC" w14:textId="679F7608"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Are there robust arrangements in place to ensure regular structured medication reviews for older people taking ten or more medicines regularly on repeat?</w:t>
            </w:r>
          </w:p>
          <w:p w14:paraId="5AD36784" w14:textId="1AF5F667" w:rsidR="009F3C8D" w:rsidRPr="009F3C8D" w:rsidRDefault="009F3C8D" w:rsidP="009F3C8D">
            <w:pPr>
              <w:pStyle w:val="ListParagraph"/>
              <w:ind w:left="400"/>
              <w:rPr>
                <w:rFonts w:ascii="Century Gothic" w:hAnsi="Century Gothic" w:cs="Arial"/>
                <w:sz w:val="20"/>
                <w:szCs w:val="20"/>
              </w:rPr>
            </w:pPr>
          </w:p>
        </w:tc>
        <w:tc>
          <w:tcPr>
            <w:tcW w:w="4343" w:type="dxa"/>
          </w:tcPr>
          <w:p w14:paraId="7B370BE4" w14:textId="0D7E1A3D" w:rsidR="00F12439" w:rsidRPr="00BD5AC5" w:rsidRDefault="00F12439" w:rsidP="00941359">
            <w:pPr>
              <w:rPr>
                <w:rFonts w:ascii="Century Gothic" w:hAnsi="Century Gothic" w:cs="Arial"/>
              </w:rPr>
            </w:pPr>
          </w:p>
        </w:tc>
      </w:tr>
    </w:tbl>
    <w:p w14:paraId="5CB8985F" w14:textId="43E2AB48" w:rsidR="000F2C1D" w:rsidRDefault="000F2C1D">
      <w:pPr>
        <w:rPr>
          <w:rFonts w:ascii="Arial" w:hAnsi="Arial" w:cs="Arial"/>
        </w:rPr>
      </w:pPr>
    </w:p>
    <w:p w14:paraId="7B77E758" w14:textId="77777777" w:rsidR="009F3C8D" w:rsidRDefault="009F3C8D">
      <w:pPr>
        <w:rPr>
          <w:rFonts w:ascii="Arial" w:hAnsi="Arial" w:cs="Arial"/>
        </w:rPr>
      </w:pPr>
    </w:p>
    <w:p w14:paraId="051D1F3D" w14:textId="77777777" w:rsidR="008953CF" w:rsidRDefault="008953CF">
      <w:pPr>
        <w:rPr>
          <w:rFonts w:ascii="Arial" w:hAnsi="Arial" w:cs="Arial"/>
        </w:rPr>
      </w:pPr>
    </w:p>
    <w:p w14:paraId="5F78775B" w14:textId="52F23FF2" w:rsidR="00C671B7" w:rsidRPr="00747BFD" w:rsidRDefault="00F12439" w:rsidP="0067109E">
      <w:pPr>
        <w:rPr>
          <w:rFonts w:ascii="Century Gothic" w:hAnsi="Century Gothic" w:cs="Arial"/>
          <w:b/>
          <w:bCs/>
          <w:sz w:val="28"/>
          <w:szCs w:val="28"/>
        </w:rPr>
      </w:pPr>
      <w:r w:rsidRPr="00747BFD">
        <w:rPr>
          <w:rFonts w:ascii="Century Gothic" w:hAnsi="Century Gothic" w:cs="Arial"/>
          <w:b/>
          <w:bCs/>
          <w:sz w:val="28"/>
          <w:szCs w:val="28"/>
        </w:rPr>
        <w:lastRenderedPageBreak/>
        <w:t>High-risk and vulnerable patient groups</w:t>
      </w:r>
    </w:p>
    <w:tbl>
      <w:tblPr>
        <w:tblStyle w:val="TableGrid"/>
        <w:tblW w:w="0" w:type="auto"/>
        <w:tblLook w:val="04A0" w:firstRow="1" w:lastRow="0" w:firstColumn="1" w:lastColumn="0" w:noHBand="0" w:noVBand="1"/>
      </w:tblPr>
      <w:tblGrid>
        <w:gridCol w:w="4673"/>
        <w:gridCol w:w="4343"/>
      </w:tblGrid>
      <w:tr w:rsidR="007902F1" w:rsidRPr="007B5D98" w14:paraId="17C79A14" w14:textId="77777777" w:rsidTr="00CA0685">
        <w:tc>
          <w:tcPr>
            <w:tcW w:w="4673" w:type="dxa"/>
            <w:shd w:val="clear" w:color="auto" w:fill="003DA7"/>
          </w:tcPr>
          <w:p w14:paraId="081D90FB" w14:textId="17D0D8EB" w:rsidR="007902F1" w:rsidRPr="007B5D98" w:rsidRDefault="007902F1" w:rsidP="007902F1">
            <w:pPr>
              <w:jc w:val="center"/>
              <w:rPr>
                <w:rFonts w:ascii="Arial" w:hAnsi="Arial" w:cs="Arial"/>
                <w:b/>
                <w:bCs/>
              </w:rPr>
            </w:pPr>
          </w:p>
        </w:tc>
        <w:tc>
          <w:tcPr>
            <w:tcW w:w="4343" w:type="dxa"/>
            <w:shd w:val="clear" w:color="auto" w:fill="003DA7"/>
          </w:tcPr>
          <w:p w14:paraId="714FA707" w14:textId="3BFE3CF5" w:rsidR="007902F1" w:rsidRPr="007B5D98" w:rsidRDefault="007902F1" w:rsidP="007902F1">
            <w:pPr>
              <w:jc w:val="center"/>
              <w:rPr>
                <w:rFonts w:ascii="Arial" w:hAnsi="Arial" w:cs="Arial"/>
                <w:b/>
                <w:bCs/>
              </w:rPr>
            </w:pPr>
          </w:p>
        </w:tc>
      </w:tr>
      <w:tr w:rsidR="00F12439" w:rsidRPr="00BD5AC5" w14:paraId="672E54B6" w14:textId="77777777" w:rsidTr="00F12439">
        <w:trPr>
          <w:trHeight w:val="50"/>
        </w:trPr>
        <w:tc>
          <w:tcPr>
            <w:tcW w:w="4673" w:type="dxa"/>
          </w:tcPr>
          <w:p w14:paraId="26FB91FD" w14:textId="25957241" w:rsidR="009F3C8D" w:rsidRPr="009F3C8D" w:rsidRDefault="009F3C8D" w:rsidP="009F3C8D">
            <w:pPr>
              <w:pStyle w:val="ListParagraph"/>
              <w:ind w:left="400"/>
              <w:rPr>
                <w:rFonts w:ascii="Century Gothic" w:hAnsi="Century Gothic" w:cs="Arial"/>
                <w:sz w:val="20"/>
                <w:szCs w:val="20"/>
              </w:rPr>
            </w:pPr>
          </w:p>
          <w:p w14:paraId="068950AE" w14:textId="77777777" w:rsidR="00F12439" w:rsidRPr="009F3C8D" w:rsidRDefault="00F12439" w:rsidP="00941359">
            <w:pPr>
              <w:pStyle w:val="ListParagraph"/>
              <w:numPr>
                <w:ilvl w:val="0"/>
                <w:numId w:val="3"/>
              </w:numPr>
              <w:rPr>
                <w:rFonts w:ascii="Century Gothic" w:hAnsi="Century Gothic" w:cs="Arial"/>
                <w:sz w:val="20"/>
                <w:szCs w:val="20"/>
              </w:rPr>
            </w:pPr>
            <w:r w:rsidRPr="009F3C8D">
              <w:rPr>
                <w:rFonts w:ascii="Century Gothic" w:hAnsi="Century Gothic" w:cs="Arial"/>
                <w:sz w:val="20"/>
                <w:szCs w:val="20"/>
              </w:rPr>
              <w:t>Is there a practice process to identify and monitor patients taking high-risk medicines on repeat?</w:t>
            </w:r>
          </w:p>
          <w:p w14:paraId="31E3E802" w14:textId="536D6654" w:rsidR="009F3C8D" w:rsidRPr="009F3C8D" w:rsidRDefault="009F3C8D" w:rsidP="009F3C8D">
            <w:pPr>
              <w:pStyle w:val="ListParagraph"/>
              <w:ind w:left="400"/>
              <w:rPr>
                <w:rFonts w:ascii="Century Gothic" w:hAnsi="Century Gothic" w:cs="Arial"/>
                <w:sz w:val="20"/>
                <w:szCs w:val="20"/>
              </w:rPr>
            </w:pPr>
          </w:p>
        </w:tc>
        <w:tc>
          <w:tcPr>
            <w:tcW w:w="4343" w:type="dxa"/>
          </w:tcPr>
          <w:p w14:paraId="0F4863EE" w14:textId="77777777" w:rsidR="00F12439" w:rsidRPr="00BD5AC5" w:rsidRDefault="00F12439" w:rsidP="00941359">
            <w:pPr>
              <w:rPr>
                <w:rFonts w:ascii="Arial" w:hAnsi="Arial" w:cs="Arial"/>
              </w:rPr>
            </w:pPr>
          </w:p>
        </w:tc>
      </w:tr>
      <w:tr w:rsidR="00F12439" w:rsidRPr="00BD5AC5" w14:paraId="03777046" w14:textId="77777777" w:rsidTr="00401D9B">
        <w:tc>
          <w:tcPr>
            <w:tcW w:w="4673" w:type="dxa"/>
            <w:shd w:val="clear" w:color="auto" w:fill="F2F2F2" w:themeFill="background1" w:themeFillShade="F2"/>
          </w:tcPr>
          <w:p w14:paraId="6CF97EAA" w14:textId="2B220AA1" w:rsidR="009F3C8D" w:rsidRPr="009F3C8D" w:rsidRDefault="009F3C8D" w:rsidP="009F3C8D">
            <w:pPr>
              <w:pStyle w:val="ListParagraph"/>
              <w:ind w:left="400"/>
              <w:rPr>
                <w:rFonts w:ascii="Century Gothic" w:hAnsi="Century Gothic" w:cs="Arial"/>
                <w:sz w:val="20"/>
                <w:szCs w:val="20"/>
              </w:rPr>
            </w:pPr>
          </w:p>
          <w:p w14:paraId="718FF799" w14:textId="77777777" w:rsidR="00F12439" w:rsidRPr="009F3C8D" w:rsidRDefault="00F12439" w:rsidP="00941359">
            <w:pPr>
              <w:pStyle w:val="ListParagraph"/>
              <w:numPr>
                <w:ilvl w:val="0"/>
                <w:numId w:val="3"/>
              </w:numPr>
              <w:rPr>
                <w:rFonts w:ascii="Century Gothic" w:hAnsi="Century Gothic" w:cs="Arial"/>
                <w:sz w:val="20"/>
                <w:szCs w:val="20"/>
              </w:rPr>
            </w:pPr>
            <w:r w:rsidRPr="009F3C8D">
              <w:rPr>
                <w:rFonts w:ascii="Century Gothic" w:hAnsi="Century Gothic" w:cs="Arial"/>
                <w:sz w:val="20"/>
                <w:szCs w:val="20"/>
              </w:rPr>
              <w:t>Does the practice have an agreed process for patients or patient groups deemed to be at greater risk of harm from higher-risk repeat medicines (such as those with a history of substance abuse, the very old, patients with ‘frailty’, those prescribed ten or more medicines, those with learning difficulties and those who are reliant on others to order and collect their medicines)?</w:t>
            </w:r>
          </w:p>
          <w:p w14:paraId="52272FA3" w14:textId="5CE8E080"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45B73D4" w14:textId="532750F8" w:rsidR="00F12439" w:rsidRPr="00BD5AC5" w:rsidRDefault="00F12439" w:rsidP="00941359">
            <w:pPr>
              <w:rPr>
                <w:rFonts w:ascii="Arial" w:hAnsi="Arial" w:cs="Arial"/>
              </w:rPr>
            </w:pPr>
          </w:p>
        </w:tc>
      </w:tr>
    </w:tbl>
    <w:p w14:paraId="1E9D0B12" w14:textId="0C2A8BF7" w:rsidR="00C671B7" w:rsidRDefault="00C671B7"/>
    <w:p w14:paraId="4133F58B" w14:textId="77777777" w:rsidR="00C671B7" w:rsidRDefault="00C671B7"/>
    <w:p w14:paraId="261385B0" w14:textId="645BA1AC" w:rsidR="00F12439" w:rsidRPr="00881353" w:rsidRDefault="00F12439" w:rsidP="00164EF5">
      <w:pPr>
        <w:rPr>
          <w:rFonts w:ascii="Century Gothic" w:hAnsi="Century Gothic" w:cs="Arial"/>
          <w:b/>
          <w:bCs/>
          <w:sz w:val="28"/>
          <w:szCs w:val="28"/>
        </w:rPr>
      </w:pPr>
      <w:r w:rsidRPr="00881353">
        <w:rPr>
          <w:rFonts w:ascii="Century Gothic" w:hAnsi="Century Gothic" w:cs="Arial"/>
          <w:b/>
          <w:bCs/>
          <w:sz w:val="28"/>
          <w:szCs w:val="28"/>
        </w:rPr>
        <w:t>The 5 elements of repeat prescribing systems</w:t>
      </w:r>
      <w:r w:rsidR="00881353">
        <w:rPr>
          <w:rFonts w:ascii="Century Gothic" w:hAnsi="Century Gothic" w:cs="Arial"/>
          <w:b/>
          <w:bCs/>
          <w:sz w:val="28"/>
          <w:szCs w:val="28"/>
        </w:rPr>
        <w:t>:</w:t>
      </w:r>
    </w:p>
    <w:p w14:paraId="71D7904B" w14:textId="77777777" w:rsidR="00C671B7" w:rsidRPr="002176FA" w:rsidRDefault="00C671B7" w:rsidP="00F12439">
      <w:pPr>
        <w:rPr>
          <w:rFonts w:ascii="Arial" w:hAnsi="Arial" w:cs="Arial"/>
          <w:b/>
          <w:bCs/>
          <w:sz w:val="24"/>
          <w:szCs w:val="24"/>
        </w:rPr>
      </w:pPr>
    </w:p>
    <w:p w14:paraId="51CFA3B6" w14:textId="399B0EC8" w:rsidR="00F12439" w:rsidRPr="002B2C71" w:rsidRDefault="004E3DDF" w:rsidP="00F12439">
      <w:pPr>
        <w:rPr>
          <w:b/>
          <w:bCs/>
        </w:rPr>
      </w:pPr>
      <w:r>
        <w:rPr>
          <w:rFonts w:ascii="Arial" w:hAnsi="Arial" w:cs="Arial"/>
          <w:noProof/>
          <w:sz w:val="24"/>
          <w:szCs w:val="24"/>
        </w:rPr>
        <mc:AlternateContent>
          <mc:Choice Requires="wpg">
            <w:drawing>
              <wp:anchor distT="0" distB="0" distL="114300" distR="114300" simplePos="0" relativeHeight="251334656" behindDoc="0" locked="0" layoutInCell="1" allowOverlap="1" wp14:anchorId="52DC3EE2" wp14:editId="7AF9A14A">
                <wp:simplePos x="0" y="0"/>
                <wp:positionH relativeFrom="margin">
                  <wp:align>left</wp:align>
                </wp:positionH>
                <wp:positionV relativeFrom="paragraph">
                  <wp:posOffset>145853</wp:posOffset>
                </wp:positionV>
                <wp:extent cx="5882640" cy="4060825"/>
                <wp:effectExtent l="0" t="0" r="0" b="0"/>
                <wp:wrapNone/>
                <wp:docPr id="126708348" name="Group 12"/>
                <wp:cNvGraphicFramePr/>
                <a:graphic xmlns:a="http://schemas.openxmlformats.org/drawingml/2006/main">
                  <a:graphicData uri="http://schemas.microsoft.com/office/word/2010/wordprocessingGroup">
                    <wpg:wgp>
                      <wpg:cNvGrpSpPr/>
                      <wpg:grpSpPr>
                        <a:xfrm>
                          <a:off x="0" y="0"/>
                          <a:ext cx="5882688" cy="4060825"/>
                          <a:chOff x="0" y="94885"/>
                          <a:chExt cx="5883211" cy="4061180"/>
                        </a:xfrm>
                      </wpg:grpSpPr>
                      <wps:wsp>
                        <wps:cNvPr id="108375796" name="TextBox 12">
                          <a:extLst>
                            <a:ext uri="{FF2B5EF4-FFF2-40B4-BE49-F238E27FC236}">
                              <a16:creationId xmlns:a16="http://schemas.microsoft.com/office/drawing/2014/main" id="{882FCF37-93A9-751F-21FC-4ED639A113CC}"/>
                            </a:ext>
                          </a:extLst>
                        </wps:cNvPr>
                        <wps:cNvSpPr txBox="1"/>
                        <wps:spPr>
                          <a:xfrm>
                            <a:off x="155271" y="120769"/>
                            <a:ext cx="2423160" cy="1707515"/>
                          </a:xfrm>
                          <a:prstGeom prst="rect">
                            <a:avLst/>
                          </a:prstGeom>
                          <a:noFill/>
                        </wps:spPr>
                        <wps:txbx>
                          <w:txbxContent>
                            <w:p w14:paraId="47889337" w14:textId="77777777" w:rsidR="00357C8C" w:rsidRPr="00357C8C" w:rsidRDefault="00357C8C" w:rsidP="00357C8C">
                              <w:pPr>
                                <w:rPr>
                                  <w:rFonts w:ascii="Century Gothic" w:hAnsi="Century Gothic"/>
                                  <w:b/>
                                  <w:bCs/>
                                  <w:color w:val="FFFFFF" w:themeColor="background1"/>
                                  <w:kern w:val="24"/>
                                  <w:sz w:val="16"/>
                                  <w:szCs w:val="16"/>
                                  <w14:ligatures w14:val="none"/>
                                </w:rPr>
                              </w:pPr>
                              <w:r w:rsidRPr="00357C8C">
                                <w:rPr>
                                  <w:rFonts w:ascii="Century Gothic" w:hAnsi="Century Gothic"/>
                                  <w:b/>
                                  <w:bCs/>
                                  <w:color w:val="FFFFFF" w:themeColor="background1"/>
                                  <w:kern w:val="24"/>
                                  <w:sz w:val="16"/>
                                  <w:szCs w:val="16"/>
                                </w:rPr>
                                <w:t>Patient / Carer</w:t>
                              </w:r>
                            </w:p>
                            <w:p w14:paraId="5D848F4D"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Area of the process where patients/carers fulfil their responsibilities e.g. ordering repeats on time, being honest about over-ordering and the reasons why.</w:t>
                              </w:r>
                            </w:p>
                            <w:p w14:paraId="417A7382"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Booking blood tests in preparation for a medication review</w:t>
                              </w:r>
                            </w:p>
                            <w:p w14:paraId="11AE29B5"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Engaging with the structured medication review process</w:t>
                              </w:r>
                            </w:p>
                          </w:txbxContent>
                        </wps:txbx>
                        <wps:bodyPr wrap="square" rtlCol="0">
                          <a:spAutoFit/>
                        </wps:bodyPr>
                      </wps:wsp>
                      <wps:wsp>
                        <wps:cNvPr id="937469337" name="TextBox 11">
                          <a:extLst>
                            <a:ext uri="{FF2B5EF4-FFF2-40B4-BE49-F238E27FC236}">
                              <a16:creationId xmlns:a16="http://schemas.microsoft.com/office/drawing/2014/main" id="{249F6D47-8408-EA8F-398E-11BB24C1A42F}"/>
                            </a:ext>
                          </a:extLst>
                        </wps:cNvPr>
                        <wps:cNvSpPr txBox="1"/>
                        <wps:spPr>
                          <a:xfrm>
                            <a:off x="3079467" y="94885"/>
                            <a:ext cx="2641600" cy="1337310"/>
                          </a:xfrm>
                          <a:prstGeom prst="rect">
                            <a:avLst/>
                          </a:prstGeom>
                          <a:noFill/>
                        </wps:spPr>
                        <wps:txbx>
                          <w:txbxContent>
                            <w:p w14:paraId="6F8EEDA8" w14:textId="77777777" w:rsidR="00970C8A" w:rsidRPr="00970C8A" w:rsidRDefault="00970C8A" w:rsidP="00970C8A">
                              <w:pPr>
                                <w:rPr>
                                  <w:rFonts w:ascii="Century Gothic" w:hAnsi="Century Gothic"/>
                                  <w:b/>
                                  <w:bCs/>
                                  <w:color w:val="FFFFFF" w:themeColor="background1"/>
                                  <w:kern w:val="24"/>
                                  <w:sz w:val="16"/>
                                  <w:szCs w:val="16"/>
                                  <w14:ligatures w14:val="none"/>
                                </w:rPr>
                              </w:pPr>
                              <w:r w:rsidRPr="00970C8A">
                                <w:rPr>
                                  <w:rFonts w:ascii="Century Gothic" w:hAnsi="Century Gothic"/>
                                  <w:b/>
                                  <w:bCs/>
                                  <w:color w:val="FFFFFF" w:themeColor="background1"/>
                                  <w:kern w:val="24"/>
                                  <w:sz w:val="16"/>
                                  <w:szCs w:val="16"/>
                                </w:rPr>
                                <w:t>Administrative</w:t>
                              </w:r>
                            </w:p>
                            <w:p w14:paraId="59403CCB"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Practice administrative staff manage the process of receiving the request for a repeat medication and processing it all the way through to clinical authorisations</w:t>
                              </w:r>
                            </w:p>
                            <w:p w14:paraId="10690DD8"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 xml:space="preserve">Processing and following up tasks related to queries about repeat prescription requests </w:t>
                              </w:r>
                            </w:p>
                          </w:txbxContent>
                        </wps:txbx>
                        <wps:bodyPr wrap="square" rtlCol="0">
                          <a:spAutoFit/>
                        </wps:bodyPr>
                      </wps:wsp>
                      <wps:wsp>
                        <wps:cNvPr id="1986407393" name="TextBox 8">
                          <a:extLst>
                            <a:ext uri="{FF2B5EF4-FFF2-40B4-BE49-F238E27FC236}">
                              <a16:creationId xmlns:a16="http://schemas.microsoft.com/office/drawing/2014/main" id="{BA588E00-CD6D-D5CA-169A-BE9680703C94}"/>
                            </a:ext>
                          </a:extLst>
                        </wps:cNvPr>
                        <wps:cNvSpPr txBox="1"/>
                        <wps:spPr>
                          <a:xfrm>
                            <a:off x="0" y="2139351"/>
                            <a:ext cx="2816128" cy="718057"/>
                          </a:xfrm>
                          <a:prstGeom prst="rect">
                            <a:avLst/>
                          </a:prstGeom>
                          <a:noFill/>
                        </wps:spPr>
                        <wps:txbx>
                          <w:txbxContent>
                            <w:p w14:paraId="2492E10B" w14:textId="77777777" w:rsidR="00BD7A27" w:rsidRPr="00EC175C" w:rsidRDefault="00BD7A27" w:rsidP="00BD7A27">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Clinical</w:t>
                              </w:r>
                            </w:p>
                            <w:p w14:paraId="31D01C8B"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making clinical decisions such as:</w:t>
                              </w:r>
                            </w:p>
                            <w:p w14:paraId="17E3C728"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Decision to make a medicine available via “repeat”;</w:t>
                              </w:r>
                            </w:p>
                          </w:txbxContent>
                        </wps:txbx>
                        <wps:bodyPr wrap="square" rtlCol="0">
                          <a:noAutofit/>
                        </wps:bodyPr>
                      </wps:wsp>
                      <wps:wsp>
                        <wps:cNvPr id="900289247" name="TextBox 9">
                          <a:extLst>
                            <a:ext uri="{FF2B5EF4-FFF2-40B4-BE49-F238E27FC236}">
                              <a16:creationId xmlns:a16="http://schemas.microsoft.com/office/drawing/2014/main" id="{1EF5E82D-1911-ED97-307C-EB6DF80D28D0}"/>
                            </a:ext>
                          </a:extLst>
                        </wps:cNvPr>
                        <wps:cNvSpPr txBox="1"/>
                        <wps:spPr>
                          <a:xfrm>
                            <a:off x="8626" y="2717155"/>
                            <a:ext cx="2557780" cy="1438910"/>
                          </a:xfrm>
                          <a:prstGeom prst="rect">
                            <a:avLst/>
                          </a:prstGeom>
                          <a:noFill/>
                        </wps:spPr>
                        <wps:txbx>
                          <w:txbxContent>
                            <w:p w14:paraId="44D2E29B" w14:textId="77777777" w:rsidR="00AE4121" w:rsidRPr="00AE4121" w:rsidRDefault="00AE4121" w:rsidP="00AE4121">
                              <w:pPr>
                                <w:rPr>
                                  <w:rFonts w:ascii="Century Gothic" w:hAnsi="Century Gothic"/>
                                  <w:color w:val="FFFFFF" w:themeColor="background1"/>
                                  <w:kern w:val="24"/>
                                  <w:sz w:val="14"/>
                                  <w:szCs w:val="14"/>
                                  <w14:ligatures w14:val="none"/>
                                </w:rPr>
                              </w:pPr>
                              <w:r w:rsidRPr="00AE4121">
                                <w:rPr>
                                  <w:rFonts w:ascii="Century Gothic" w:hAnsi="Century Gothic"/>
                                  <w:color w:val="FFFFFF" w:themeColor="background1"/>
                                  <w:kern w:val="24"/>
                                  <w:sz w:val="14"/>
                                  <w:szCs w:val="14"/>
                                </w:rPr>
                                <w:t xml:space="preserve">Prescriber setting out the duration of the repeat authorisation period; </w:t>
                              </w:r>
                            </w:p>
                            <w:p w14:paraId="694C3B42"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Prescriber highlighting any parameters where the medicine should not be reissued, including lack of monitoring data; </w:t>
                              </w:r>
                            </w:p>
                            <w:p w14:paraId="2C8A42D9"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to check interactions with pre-existing repeat medications</w:t>
                              </w:r>
                            </w:p>
                            <w:p w14:paraId="4F333993"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 </w:t>
                              </w:r>
                            </w:p>
                          </w:txbxContent>
                        </wps:txbx>
                        <wps:bodyPr wrap="square" rtlCol="0">
                          <a:spAutoFit/>
                        </wps:bodyPr>
                      </wps:wsp>
                      <wps:wsp>
                        <wps:cNvPr id="714932714" name="TextBox 10">
                          <a:extLst>
                            <a:ext uri="{FF2B5EF4-FFF2-40B4-BE49-F238E27FC236}">
                              <a16:creationId xmlns:a16="http://schemas.microsoft.com/office/drawing/2014/main" id="{1A9456FF-4D7A-7B49-F522-D0DEE6C1B127}"/>
                            </a:ext>
                          </a:extLst>
                        </wps:cNvPr>
                        <wps:cNvSpPr txBox="1"/>
                        <wps:spPr>
                          <a:xfrm>
                            <a:off x="3562515" y="2190943"/>
                            <a:ext cx="2320696" cy="1889694"/>
                          </a:xfrm>
                          <a:prstGeom prst="rect">
                            <a:avLst/>
                          </a:prstGeom>
                          <a:noFill/>
                        </wps:spPr>
                        <wps:txbx>
                          <w:txbxContent>
                            <w:p w14:paraId="497C0594" w14:textId="77777777" w:rsidR="00387EEF" w:rsidRPr="00EC175C" w:rsidRDefault="00387EEF" w:rsidP="00E658F4">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Technical</w:t>
                              </w:r>
                            </w:p>
                            <w:p w14:paraId="35EEEAE3"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digital tools are deployed where possible to optimise the safety and efficiency of the repeat prescribing process and reduce staff workload.</w:t>
                              </w:r>
                            </w:p>
                            <w:p w14:paraId="29B5E46D"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systems are in place for blood tests/monitoring and alerts and follow ups.</w:t>
                              </w:r>
                            </w:p>
                            <w:p w14:paraId="4208FAE5"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Ensure prescribing instructions are enacted. E.g. “stop after 6 months”.</w:t>
                              </w:r>
                            </w:p>
                            <w:p w14:paraId="6D8E001A"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Using clinical systems to highlight when repeat medications are over (or under) ordered</w:t>
                              </w:r>
                            </w:p>
                            <w:p w14:paraId="7BA6C846"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Follow up repeat prescription queries.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DC3EE2" id="Group 12" o:spid="_x0000_s1048" style="position:absolute;margin-left:0;margin-top:11.5pt;width:463.2pt;height:319.75pt;z-index:251334656;mso-position-horizontal:left;mso-position-horizontal-relative:margin;mso-width-relative:margin;mso-height-relative:margin" coordorigin=",948" coordsize="58832,4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Qi5gIAAJoKAAAOAAAAZHJzL2Uyb0RvYy54bWzUlt9vmzAQx98n7X9AvK9gA/6BmlTbuvZl&#10;2iq1+wNcYhIkwMx2Cv3vdzYJSdNparNF215IsPH57vO9O/v8Ymjq4EFqU6l2FqKzOAxkW6hF1S5n&#10;4be7q3csDIwV7ULUqpWz8FGa8GL+9s153+USq5WqF1IHYKQ1ed/NwpW1XR5FpljJRpgz1ckWJkul&#10;G2HhVS+jhRY9WG/qCMcxiXqlF51WhTQGRi/HyXDu7ZelLOzXsjTSBvUsBN+sf2r/vHfPaH4u8qUW&#10;3aoqNm6II7xoRNXCppOpS2FFsNbVM1NNVWhlVGnPCtVEqiyrQvoYIBoUH0RzrdW687Es837ZTZgA&#10;7QGno80WXx6udXfb3Wgg0XdLYOHfXCxDqRv3C14Gg0f2OCGTgw0KGMwYw4SByAXMpTGJGc5GqMUK&#10;yO/W8ZSxaebTbnWCEZpWI8S8JNF28+iJS30HSWJ2HMzvcbhdiU56vCYHDjc6qBaQwzFLaEY5CYNW&#10;NJCydxDrBzUECLvAnA/wsSMW2AHGYcV23MDgT8ChLMMUggRCCMeU8BHQFiFOcYIIJKdDiGhMM+RB&#10;TRBE3mljr6VqAvdnFmpIa59t4uGzseAUfLr9xO3fqquqrt2483b0yv2zw/0wxji5fK8WjxBJDxUw&#10;C833tdAyDLStPypfMM6a6d6vLVj0Gzkz45qNddBjhHJyYXhCU8KThD4TZormlcIkMeUpAXsAfi8/&#10;J2FICrpshYGNE/Q0O3fU/5gwU479R8Igzkga04Qnh8qwbWW8UhhgDpJgBCYzL67IJ1EYIghvGg6F&#10;fpFRt8kpiyXZRvECTVrliqX8+8USx5hxnD4rFt98jmhijGDoiE4Viih0tIMelmWUQu8ee1iaMH76&#10;UklfIcu/0sMoSnkCBNPDShlxHaFLkhHsDoyxYHjMU5+uewWT4Ji408wfL4xxwj25U1aMz47dUfHL&#10;4+UFFeNvAXAB8mW+uay5G9b+uz+OdlfK+Q8AAAD//wMAUEsDBBQABgAIAAAAIQAZY2Kn4wAAAAwB&#10;AAAPAAAAZHJzL2Rvd25yZXYueG1sTI/NasMwEITvhb6D2EJvjWynMa1jOYT05xQCTQqlt421sU0s&#10;yViK7bx9t6f2sssyzOx8+WoyrRio942zCuJZBIJs6XRjKwWfh7eHJxA+oNXYOksKruRhVdze5Jhp&#10;N9oPGvahEhxifYYK6hC6TEpf1mTQz1xHlrWT6w0GPvtK6h5HDjetTKIolQYbyx9q7GhTU3neX4yC&#10;9xHH9Tx+Hbbn0+b6fVjsvrYxKXV/N70seayXIAJN4c8BvwzcHwoudnQXq71oFTBNUJDMebP6nKSP&#10;II4K0jRZgCxy+R+i+AEAAP//AwBQSwECLQAUAAYACAAAACEAtoM4kv4AAADhAQAAEwAAAAAAAAAA&#10;AAAAAAAAAAAAW0NvbnRlbnRfVHlwZXNdLnhtbFBLAQItABQABgAIAAAAIQA4/SH/1gAAAJQBAAAL&#10;AAAAAAAAAAAAAAAAAC8BAABfcmVscy8ucmVsc1BLAQItABQABgAIAAAAIQDKrzQi5gIAAJoKAAAO&#10;AAAAAAAAAAAAAAAAAC4CAABkcnMvZTJvRG9jLnhtbFBLAQItABQABgAIAAAAIQAZY2Kn4wAAAAwB&#10;AAAPAAAAAAAAAAAAAAAAAEAFAABkcnMvZG93bnJldi54bWxQSwUGAAAAAAQABADzAAAAUAYAAAAA&#10;">
                <v:shapetype id="_x0000_t202" coordsize="21600,21600" o:spt="202" path="m,l,21600r21600,l21600,xe">
                  <v:stroke joinstyle="miter"/>
                  <v:path gradientshapeok="t" o:connecttype="rect"/>
                </v:shapetype>
                <v:shape id="TextBox 12" o:spid="_x0000_s1049" type="#_x0000_t202" style="position:absolute;left:1552;top:1207;width:24232;height:1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thywAAAOcAAAAPAAAAZHJzL2Rvd25yZXYueG1sRI9PSwMx&#10;FMTvgt8hPMGbTar0j9umpViFHrxY1/tj87pZunlZNs/u9tsbQfAyMAzzG2a9HUOrLtSnJrKF6cSA&#10;Iq6ia7i2UH6+PSxBJUF22EYmC1dKsN3c3qyxcHHgD7ocpVYZwqlAC16kK7ROlaeAaRI74pydYh9Q&#10;su1r7XocMjy0+tGYuQ7YcF7w2NGLp+p8/A4WRNxuei1fQzp8je/7wZtqhqW193fjfpVltwIlNMp/&#10;4w9xcPmDWT4tZovnOfz+yh705gcAAP//AwBQSwECLQAUAAYACAAAACEA2+H2y+4AAACFAQAAEwAA&#10;AAAAAAAAAAAAAAAAAAAAW0NvbnRlbnRfVHlwZXNdLnhtbFBLAQItABQABgAIAAAAIQBa9CxbvwAA&#10;ABUBAAALAAAAAAAAAAAAAAAAAB8BAABfcmVscy8ucmVsc1BLAQItABQABgAIAAAAIQC0DsthywAA&#10;AOcAAAAPAAAAAAAAAAAAAAAAAAcCAABkcnMvZG93bnJldi54bWxQSwUGAAAAAAMAAwC3AAAA/wIA&#10;AAAA&#10;" filled="f" stroked="f">
                  <v:textbox style="mso-fit-shape-to-text:t">
                    <w:txbxContent>
                      <w:p w14:paraId="47889337" w14:textId="77777777" w:rsidR="00357C8C" w:rsidRPr="00357C8C" w:rsidRDefault="00357C8C" w:rsidP="00357C8C">
                        <w:pPr>
                          <w:rPr>
                            <w:rFonts w:ascii="Century Gothic" w:hAnsi="Century Gothic"/>
                            <w:b/>
                            <w:bCs/>
                            <w:color w:val="FFFFFF" w:themeColor="background1"/>
                            <w:kern w:val="24"/>
                            <w:sz w:val="16"/>
                            <w:szCs w:val="16"/>
                            <w14:ligatures w14:val="none"/>
                          </w:rPr>
                        </w:pPr>
                        <w:r w:rsidRPr="00357C8C">
                          <w:rPr>
                            <w:rFonts w:ascii="Century Gothic" w:hAnsi="Century Gothic"/>
                            <w:b/>
                            <w:bCs/>
                            <w:color w:val="FFFFFF" w:themeColor="background1"/>
                            <w:kern w:val="24"/>
                            <w:sz w:val="16"/>
                            <w:szCs w:val="16"/>
                          </w:rPr>
                          <w:t>Patient / Carer</w:t>
                        </w:r>
                      </w:p>
                      <w:p w14:paraId="5D848F4D"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Area of the process where patients/carers fulfil their responsibilities e.g. ordering repeats on time, being honest about over-ordering and the reasons why.</w:t>
                        </w:r>
                      </w:p>
                      <w:p w14:paraId="417A7382"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Booking blood tests in preparation for a medication review</w:t>
                        </w:r>
                      </w:p>
                      <w:p w14:paraId="11AE29B5"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Engaging with the structured medication review process</w:t>
                        </w:r>
                      </w:p>
                    </w:txbxContent>
                  </v:textbox>
                </v:shape>
                <v:shape id="TextBox 11" o:spid="_x0000_s1050" type="#_x0000_t202" style="position:absolute;left:30794;top:948;width:26416;height:1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DazAAAAOcAAAAPAAAAZHJzL2Rvd25yZXYueG1sRI9BS8NA&#10;FITvgv9heYI3u6nR1qbdlmIVeujFGu+P7Gs2NPs2ZJ9N+u9dQfAyMAzzDbPajL5VF+pjE9jAdJKB&#10;Iq6Cbbg2UH6+P7yAioJssQ1MBq4UYbO+vVlhYcPAH3Q5Sq0ShGOBBpxIV2gdK0ce4yR0xCk7hd6j&#10;JNvX2vY4JLhv9WOWzbTHhtOCw45eHVXn47c3IGK302v55uP+azzsBpdVz1gac3837pZJtktQQqP8&#10;N/4Qe2tgkc+fZos8n8Pvr/QJ9PoHAAD//wMAUEsBAi0AFAAGAAgAAAAhANvh9svuAAAAhQEAABMA&#10;AAAAAAAAAAAAAAAAAAAAAFtDb250ZW50X1R5cGVzXS54bWxQSwECLQAUAAYACAAAACEAWvQsW78A&#10;AAAVAQAACwAAAAAAAAAAAAAAAAAfAQAAX3JlbHMvLnJlbHNQSwECLQAUAAYACAAAACEAqxtg2swA&#10;AADnAAAADwAAAAAAAAAAAAAAAAAHAgAAZHJzL2Rvd25yZXYueG1sUEsFBgAAAAADAAMAtwAAAAAD&#10;AAAAAA==&#10;" filled="f" stroked="f">
                  <v:textbox style="mso-fit-shape-to-text:t">
                    <w:txbxContent>
                      <w:p w14:paraId="6F8EEDA8" w14:textId="77777777" w:rsidR="00970C8A" w:rsidRPr="00970C8A" w:rsidRDefault="00970C8A" w:rsidP="00970C8A">
                        <w:pPr>
                          <w:rPr>
                            <w:rFonts w:ascii="Century Gothic" w:hAnsi="Century Gothic"/>
                            <w:b/>
                            <w:bCs/>
                            <w:color w:val="FFFFFF" w:themeColor="background1"/>
                            <w:kern w:val="24"/>
                            <w:sz w:val="16"/>
                            <w:szCs w:val="16"/>
                            <w14:ligatures w14:val="none"/>
                          </w:rPr>
                        </w:pPr>
                        <w:r w:rsidRPr="00970C8A">
                          <w:rPr>
                            <w:rFonts w:ascii="Century Gothic" w:hAnsi="Century Gothic"/>
                            <w:b/>
                            <w:bCs/>
                            <w:color w:val="FFFFFF" w:themeColor="background1"/>
                            <w:kern w:val="24"/>
                            <w:sz w:val="16"/>
                            <w:szCs w:val="16"/>
                          </w:rPr>
                          <w:t>Administrative</w:t>
                        </w:r>
                      </w:p>
                      <w:p w14:paraId="59403CCB"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Practice administrative staff manage the process of receiving the request for a repeat medication and processing it all the way through to clinical authorisations</w:t>
                        </w:r>
                      </w:p>
                      <w:p w14:paraId="10690DD8"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 xml:space="preserve">Processing and following up tasks related to queries about repeat prescription requests </w:t>
                        </w:r>
                      </w:p>
                    </w:txbxContent>
                  </v:textbox>
                </v:shape>
                <v:shape id="TextBox 8" o:spid="_x0000_s1051" type="#_x0000_t202" style="position:absolute;top:21393;width:28161;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4aqzgAAAOgAAAAPAAAAZHJzL2Rvd25yZXYueG1sRI9Na8JA&#10;EIbvhf6HZQq91V3rR010FVEKnipqFbwN2TEJzc6G7Nak/94tCF4GZl7eZ3hmi85W4kqNLx1r6PcU&#10;COLMmZJzDd+Hz7cJCB+QDVaOScMfeVjMn59mmBrX8o6u+5CLCGGfooYihDqV0mcFWfQ9VxPH7OIa&#10;iyGuTS5Ng22E20q+KzWWFkuOHwqsaVVQ9rP/tRqOX5fzaai2+dqO6tZ1SrJNpNavL916GsdyCiJQ&#10;Fx6NO2JjokMyGQ/VxyAZwL9YPICc3wAAAP//AwBQSwECLQAUAAYACAAAACEA2+H2y+4AAACFAQAA&#10;EwAAAAAAAAAAAAAAAAAAAAAAW0NvbnRlbnRfVHlwZXNdLnhtbFBLAQItABQABgAIAAAAIQBa9Cxb&#10;vwAAABUBAAALAAAAAAAAAAAAAAAAAB8BAABfcmVscy8ucmVsc1BLAQItABQABgAIAAAAIQDK34aq&#10;zgAAAOgAAAAPAAAAAAAAAAAAAAAAAAcCAABkcnMvZG93bnJldi54bWxQSwUGAAAAAAMAAwC3AAAA&#10;AgMAAAAA&#10;" filled="f" stroked="f">
                  <v:textbox>
                    <w:txbxContent>
                      <w:p w14:paraId="2492E10B" w14:textId="77777777" w:rsidR="00BD7A27" w:rsidRPr="00EC175C" w:rsidRDefault="00BD7A27" w:rsidP="00BD7A27">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Clinical</w:t>
                        </w:r>
                      </w:p>
                      <w:p w14:paraId="31D01C8B"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making clinical decisions such as:</w:t>
                        </w:r>
                      </w:p>
                      <w:p w14:paraId="17E3C728"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Decision to make a medicine available via “repeat”;</w:t>
                        </w:r>
                      </w:p>
                    </w:txbxContent>
                  </v:textbox>
                </v:shape>
                <v:shape id="TextBox 9" o:spid="_x0000_s1052" type="#_x0000_t202" style="position:absolute;left:86;top:27171;width:25578;height:1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L/zAAAAOcAAAAPAAAAZHJzL2Rvd25yZXYueG1sRI/NasMw&#10;EITvhb6D2EJvjRTTn8SJEkLTQg69JHXvi7W1TK2Vsbax8/ZVodDLwDDMN8x6O4VOnWlIbWQL85kB&#10;RVxH13JjoXp/vVuASoLssItMFi6UYLu5vlpj6eLIRzqfpFEZwqlEC16kL7VOtaeAaRZ74px9xiGg&#10;ZDs02g04ZnjodGHMow7Ycl7w2NOzp/rr9B0siLjd/FK9hHT4mN72ozf1A1bW3t5M+1WW3QqU0CT/&#10;jT/EwVlYGlMslsX9E/z+yp9Ab34AAAD//wMAUEsBAi0AFAAGAAgAAAAhANvh9svuAAAAhQEAABMA&#10;AAAAAAAAAAAAAAAAAAAAAFtDb250ZW50X1R5cGVzXS54bWxQSwECLQAUAAYACAAAACEAWvQsW78A&#10;AAAVAQAACwAAAAAAAAAAAAAAAAAfAQAAX3JlbHMvLnJlbHNQSwECLQAUAAYACAAAACEA6zHS/8wA&#10;AADnAAAADwAAAAAAAAAAAAAAAAAHAgAAZHJzL2Rvd25yZXYueG1sUEsFBgAAAAADAAMAtwAAAAAD&#10;AAAAAA==&#10;" filled="f" stroked="f">
                  <v:textbox style="mso-fit-shape-to-text:t">
                    <w:txbxContent>
                      <w:p w14:paraId="44D2E29B" w14:textId="77777777" w:rsidR="00AE4121" w:rsidRPr="00AE4121" w:rsidRDefault="00AE4121" w:rsidP="00AE4121">
                        <w:pPr>
                          <w:rPr>
                            <w:rFonts w:ascii="Century Gothic" w:hAnsi="Century Gothic"/>
                            <w:color w:val="FFFFFF" w:themeColor="background1"/>
                            <w:kern w:val="24"/>
                            <w:sz w:val="14"/>
                            <w:szCs w:val="14"/>
                            <w14:ligatures w14:val="none"/>
                          </w:rPr>
                        </w:pPr>
                        <w:r w:rsidRPr="00AE4121">
                          <w:rPr>
                            <w:rFonts w:ascii="Century Gothic" w:hAnsi="Century Gothic"/>
                            <w:color w:val="FFFFFF" w:themeColor="background1"/>
                            <w:kern w:val="24"/>
                            <w:sz w:val="14"/>
                            <w:szCs w:val="14"/>
                          </w:rPr>
                          <w:t xml:space="preserve">Prescriber setting out the duration of the repeat authorisation period; </w:t>
                        </w:r>
                      </w:p>
                      <w:p w14:paraId="694C3B42"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Prescriber highlighting any parameters where the medicine should not be reissued, including lack of monitoring data; </w:t>
                        </w:r>
                      </w:p>
                      <w:p w14:paraId="2C8A42D9"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to check interactions with pre-existing repeat medications</w:t>
                        </w:r>
                      </w:p>
                      <w:p w14:paraId="4F333993"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 </w:t>
                        </w:r>
                      </w:p>
                    </w:txbxContent>
                  </v:textbox>
                </v:shape>
                <v:shape id="TextBox 10" o:spid="_x0000_s1053" type="#_x0000_t202" style="position:absolute;left:35625;top:21909;width:23207;height:1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mjaywAAAOcAAAAPAAAAZHJzL2Rvd25yZXYueG1sRI9BawIx&#10;FITvgv8hPKE3TbTa6mqUUhF6Umpbwdtj89xd3Lwsm+hu/70RBC8DwzDfMItVa0txpdoXjjUMBwoE&#10;cepMwZmG359NfwrCB2SDpWPS8E8eVstuZ4GJcQ1/03UfMhEh7BPUkIdQJVL6NCeLfuAq4pidXG0x&#10;RFtn0tTYRLgt5UipN2mx4LiQY0WfOaXn/cVq+Nuejoex2mVrO6ka1yrJdia1fum163mUjzmIQG14&#10;Nh6IL6PhfTievY6iwv1X/ARyeQMAAP//AwBQSwECLQAUAAYACAAAACEA2+H2y+4AAACFAQAAEwAA&#10;AAAAAAAAAAAAAAAAAAAAW0NvbnRlbnRfVHlwZXNdLnhtbFBLAQItABQABgAIAAAAIQBa9CxbvwAA&#10;ABUBAAALAAAAAAAAAAAAAAAAAB8BAABfcmVscy8ucmVsc1BLAQItABQABgAIAAAAIQD3tmjaywAA&#10;AOcAAAAPAAAAAAAAAAAAAAAAAAcCAABkcnMvZG93bnJldi54bWxQSwUGAAAAAAMAAwC3AAAA/wIA&#10;AAAA&#10;" filled="f" stroked="f">
                  <v:textbox>
                    <w:txbxContent>
                      <w:p w14:paraId="497C0594" w14:textId="77777777" w:rsidR="00387EEF" w:rsidRPr="00EC175C" w:rsidRDefault="00387EEF" w:rsidP="00E658F4">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Technical</w:t>
                        </w:r>
                      </w:p>
                      <w:p w14:paraId="35EEEAE3"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digital tools are deployed where possible to optimise the safety and efficiency of the repeat prescribing process and reduce staff workload.</w:t>
                        </w:r>
                      </w:p>
                      <w:p w14:paraId="29B5E46D"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systems are in place for blood tests/monitoring and alerts and follow ups.</w:t>
                        </w:r>
                      </w:p>
                      <w:p w14:paraId="4208FAE5"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Ensure prescribing instructions are enacted. E.g. “stop after 6 months”.</w:t>
                        </w:r>
                      </w:p>
                      <w:p w14:paraId="6D8E001A"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Using clinical systems to highlight when repeat medications are over (or under) ordered</w:t>
                        </w:r>
                      </w:p>
                      <w:p w14:paraId="7BA6C846"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Follow up repeat prescription queries.</w:t>
                        </w:r>
                      </w:p>
                    </w:txbxContent>
                  </v:textbox>
                </v:shape>
                <w10:wrap anchorx="margin"/>
              </v:group>
            </w:pict>
          </mc:Fallback>
        </mc:AlternateContent>
      </w:r>
      <w:r w:rsidR="00FA0605">
        <w:rPr>
          <w:rFonts w:ascii="Arial" w:hAnsi="Arial" w:cs="Arial"/>
          <w:noProof/>
          <w:sz w:val="24"/>
          <w:szCs w:val="24"/>
        </w:rPr>
        <w:drawing>
          <wp:anchor distT="0" distB="0" distL="114300" distR="114300" simplePos="0" relativeHeight="251344896" behindDoc="0" locked="0" layoutInCell="1" allowOverlap="1" wp14:anchorId="4502F195" wp14:editId="03CF939A">
            <wp:simplePos x="0" y="0"/>
            <wp:positionH relativeFrom="margin">
              <wp:posOffset>4183332</wp:posOffset>
            </wp:positionH>
            <wp:positionV relativeFrom="paragraph">
              <wp:posOffset>1594749</wp:posOffset>
            </wp:positionV>
            <wp:extent cx="388189" cy="388189"/>
            <wp:effectExtent l="0" t="0" r="0" b="0"/>
            <wp:wrapNone/>
            <wp:docPr id="643476596" name="Graphic 10" descr="Signa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76596" name="Graphic 643476596" descr="Signature outline"/>
                    <pic:cNvPicPr/>
                  </pic:nvPicPr>
                  <pic:blipFill>
                    <a:blip r:embed="rId18">
                      <a:extLst>
                        <a:ext uri="{96DAC541-7B7A-43D3-8B79-37D633B846F1}">
                          <asvg:svgBlip xmlns:asvg="http://schemas.microsoft.com/office/drawing/2016/SVG/main" r:embed="rId19"/>
                        </a:ext>
                      </a:extLst>
                    </a:blip>
                    <a:stretch>
                      <a:fillRect/>
                    </a:stretch>
                  </pic:blipFill>
                  <pic:spPr>
                    <a:xfrm>
                      <a:off x="0" y="0"/>
                      <a:ext cx="388189" cy="388189"/>
                    </a:xfrm>
                    <a:prstGeom prst="rect">
                      <a:avLst/>
                    </a:prstGeom>
                  </pic:spPr>
                </pic:pic>
              </a:graphicData>
            </a:graphic>
            <wp14:sizeRelH relativeFrom="margin">
              <wp14:pctWidth>0</wp14:pctWidth>
            </wp14:sizeRelH>
            <wp14:sizeRelV relativeFrom="margin">
              <wp14:pctHeight>0</wp14:pctHeight>
            </wp14:sizeRelV>
          </wp:anchor>
        </w:drawing>
      </w:r>
      <w:r w:rsidR="00615DCF">
        <w:rPr>
          <w:rFonts w:ascii="Arial" w:hAnsi="Arial" w:cs="Arial"/>
          <w:noProof/>
          <w:sz w:val="24"/>
          <w:szCs w:val="24"/>
        </w:rPr>
        <w:drawing>
          <wp:anchor distT="0" distB="0" distL="114300" distR="114300" simplePos="0" relativeHeight="251340800" behindDoc="0" locked="0" layoutInCell="1" allowOverlap="1" wp14:anchorId="73317830" wp14:editId="72856DBB">
            <wp:simplePos x="0" y="0"/>
            <wp:positionH relativeFrom="column">
              <wp:posOffset>3104240</wp:posOffset>
            </wp:positionH>
            <wp:positionV relativeFrom="paragraph">
              <wp:posOffset>3638550</wp:posOffset>
            </wp:positionV>
            <wp:extent cx="414068" cy="414068"/>
            <wp:effectExtent l="0" t="0" r="5080" b="0"/>
            <wp:wrapNone/>
            <wp:docPr id="582919009" name="Graphic 9" descr="Bluepri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9009" name="Graphic 582919009" descr="Blueprint outline"/>
                    <pic:cNvPicPr/>
                  </pic:nvPicPr>
                  <pic:blipFill>
                    <a:blip r:embed="rId20">
                      <a:extLst>
                        <a:ext uri="{96DAC541-7B7A-43D3-8B79-37D633B846F1}">
                          <asvg:svgBlip xmlns:asvg="http://schemas.microsoft.com/office/drawing/2016/SVG/main" r:embed="rId21"/>
                        </a:ext>
                      </a:extLst>
                    </a:blip>
                    <a:stretch>
                      <a:fillRect/>
                    </a:stretch>
                  </pic:blipFill>
                  <pic:spPr>
                    <a:xfrm>
                      <a:off x="0" y="0"/>
                      <a:ext cx="414068" cy="414068"/>
                    </a:xfrm>
                    <a:prstGeom prst="rect">
                      <a:avLst/>
                    </a:prstGeom>
                  </pic:spPr>
                </pic:pic>
              </a:graphicData>
            </a:graphic>
            <wp14:sizeRelH relativeFrom="margin">
              <wp14:pctWidth>0</wp14:pctWidth>
            </wp14:sizeRelH>
            <wp14:sizeRelV relativeFrom="margin">
              <wp14:pctHeight>0</wp14:pctHeight>
            </wp14:sizeRelV>
          </wp:anchor>
        </w:drawing>
      </w:r>
      <w:r w:rsidR="00615DCF">
        <w:rPr>
          <w:rFonts w:ascii="Arial" w:hAnsi="Arial" w:cs="Arial"/>
          <w:noProof/>
          <w:sz w:val="24"/>
          <w:szCs w:val="24"/>
        </w:rPr>
        <w:drawing>
          <wp:anchor distT="0" distB="0" distL="114300" distR="114300" simplePos="0" relativeHeight="251337728" behindDoc="0" locked="0" layoutInCell="1" allowOverlap="1" wp14:anchorId="2CACBBD0" wp14:editId="5AF7E127">
            <wp:simplePos x="0" y="0"/>
            <wp:positionH relativeFrom="column">
              <wp:posOffset>2271323</wp:posOffset>
            </wp:positionH>
            <wp:positionV relativeFrom="paragraph">
              <wp:posOffset>3638765</wp:posOffset>
            </wp:positionV>
            <wp:extent cx="474453" cy="474453"/>
            <wp:effectExtent l="0" t="0" r="0" b="1905"/>
            <wp:wrapNone/>
            <wp:docPr id="2112823426" name="Graphic 8" descr="Doctor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23426" name="Graphic 2112823426" descr="Doctor male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74453" cy="474453"/>
                    </a:xfrm>
                    <a:prstGeom prst="rect">
                      <a:avLst/>
                    </a:prstGeom>
                  </pic:spPr>
                </pic:pic>
              </a:graphicData>
            </a:graphic>
            <wp14:sizeRelH relativeFrom="margin">
              <wp14:pctWidth>0</wp14:pctWidth>
            </wp14:sizeRelH>
            <wp14:sizeRelV relativeFrom="margin">
              <wp14:pctHeight>0</wp14:pctHeight>
            </wp14:sizeRelV>
          </wp:anchor>
        </w:drawing>
      </w:r>
      <w:r w:rsidR="00D41A88">
        <w:rPr>
          <w:rFonts w:ascii="Arial" w:hAnsi="Arial" w:cs="Arial"/>
          <w:noProof/>
          <w:sz w:val="24"/>
          <w:szCs w:val="24"/>
        </w:rPr>
        <w:drawing>
          <wp:anchor distT="0" distB="0" distL="114300" distR="114300" simplePos="0" relativeHeight="251348992" behindDoc="0" locked="0" layoutInCell="1" allowOverlap="1" wp14:anchorId="7DC5952C" wp14:editId="4D5E2761">
            <wp:simplePos x="0" y="0"/>
            <wp:positionH relativeFrom="column">
              <wp:posOffset>1647011</wp:posOffset>
            </wp:positionH>
            <wp:positionV relativeFrom="paragraph">
              <wp:posOffset>1620628</wp:posOffset>
            </wp:positionV>
            <wp:extent cx="414068" cy="414068"/>
            <wp:effectExtent l="0" t="0" r="5080" b="0"/>
            <wp:wrapNone/>
            <wp:docPr id="358936086" name="Graphic 11"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6086" name="Graphic 358936086" descr="Users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414068" cy="414068"/>
                    </a:xfrm>
                    <a:prstGeom prst="rect">
                      <a:avLst/>
                    </a:prstGeom>
                  </pic:spPr>
                </pic:pic>
              </a:graphicData>
            </a:graphic>
            <wp14:sizeRelH relativeFrom="margin">
              <wp14:pctWidth>0</wp14:pctWidth>
            </wp14:sizeRelH>
            <wp14:sizeRelV relativeFrom="margin">
              <wp14:pctHeight>0</wp14:pctHeight>
            </wp14:sizeRelV>
          </wp:anchor>
        </w:drawing>
      </w:r>
      <w:r w:rsidR="00527454">
        <w:rPr>
          <w:noProof/>
        </w:rPr>
        <w:drawing>
          <wp:inline distT="0" distB="0" distL="0" distR="0" wp14:anchorId="635155DC" wp14:editId="5D4530AC">
            <wp:extent cx="6115685" cy="4252655"/>
            <wp:effectExtent l="0" t="0" r="0" b="14605"/>
            <wp:docPr id="1950720733" name="Diagram 1">
              <a:extLst xmlns:a="http://schemas.openxmlformats.org/drawingml/2006/main">
                <a:ext uri="{FF2B5EF4-FFF2-40B4-BE49-F238E27FC236}">
                  <a16:creationId xmlns:a16="http://schemas.microsoft.com/office/drawing/2014/main" id="{34F0AF6E-DDD3-CCEA-6885-23A64FDB62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5C84B45" w14:textId="57482FFC" w:rsidR="00F12439" w:rsidRPr="00D31DC1" w:rsidRDefault="00F12439" w:rsidP="00F12439">
      <w:pPr>
        <w:rPr>
          <w:rFonts w:ascii="Century Gothic" w:hAnsi="Century Gothic" w:cs="Arial"/>
          <w:b/>
          <w:bCs/>
          <w:sz w:val="20"/>
          <w:szCs w:val="20"/>
        </w:rPr>
      </w:pPr>
      <w:r w:rsidRPr="00D31DC1">
        <w:rPr>
          <w:rFonts w:ascii="Century Gothic" w:hAnsi="Century Gothic" w:cs="Arial"/>
          <w:sz w:val="20"/>
          <w:szCs w:val="20"/>
        </w:rPr>
        <w:lastRenderedPageBreak/>
        <w:t xml:space="preserve">Practices will vary in their clinical, technical, and administrative capacity and capability. In the current workforce environment, it is not always possible to optimise all elements. However, by completing the self-assessment toolkit, practices will be able to identify current gaps and highlight where processes can be improved to ensure medication safety and maximise efficiency. This will require an open and honest approach from the practice and will need dedicated time to do well. Practices that have gone through such processes report that they have seen the benefits of this work, </w:t>
      </w:r>
      <w:r w:rsidRPr="00D31DC1">
        <w:rPr>
          <w:rFonts w:ascii="Century Gothic" w:hAnsi="Century Gothic" w:cs="Arial"/>
          <w:b/>
          <w:bCs/>
          <w:sz w:val="20"/>
          <w:szCs w:val="20"/>
        </w:rPr>
        <w:t>including clinician time saved, fewer prescription queries and faster turnaround (</w:t>
      </w:r>
      <w:hyperlink r:id="rId31" w:history="1">
        <w:r w:rsidRPr="00D31DC1">
          <w:rPr>
            <w:rStyle w:val="Hyperlink"/>
            <w:rFonts w:ascii="Century Gothic" w:hAnsi="Century Gothic" w:cs="Arial"/>
            <w:b/>
            <w:bCs/>
            <w:sz w:val="20"/>
            <w:szCs w:val="20"/>
          </w:rPr>
          <w:t>see examples in chapter 3</w:t>
        </w:r>
      </w:hyperlink>
      <w:r w:rsidRPr="00D31DC1">
        <w:rPr>
          <w:rFonts w:ascii="Century Gothic" w:hAnsi="Century Gothic" w:cs="Arial"/>
          <w:b/>
          <w:bCs/>
          <w:sz w:val="20"/>
          <w:szCs w:val="20"/>
        </w:rPr>
        <w:t>).</w:t>
      </w:r>
      <w:r w:rsidR="00D10501" w:rsidRPr="00D10501">
        <w:rPr>
          <w:noProof/>
        </w:rPr>
        <w:t xml:space="preserve"> </w:t>
      </w:r>
    </w:p>
    <w:p w14:paraId="0EF9CF71" w14:textId="2149F642" w:rsidR="00F12439" w:rsidRPr="00C671B7" w:rsidRDefault="00F12439" w:rsidP="00F12439">
      <w:pPr>
        <w:rPr>
          <w:rFonts w:ascii="Century Gothic" w:hAnsi="Century Gothic"/>
          <w:b/>
          <w:bCs/>
        </w:rPr>
      </w:pPr>
    </w:p>
    <w:p w14:paraId="13D9BB74" w14:textId="4F7FE46A" w:rsidR="00F12439" w:rsidRPr="00D31DC1" w:rsidRDefault="00F12439" w:rsidP="00F12439">
      <w:pPr>
        <w:rPr>
          <w:rStyle w:val="cf01"/>
          <w:rFonts w:ascii="Century Gothic" w:hAnsi="Century Gothic" w:cs="Arial"/>
          <w:b/>
          <w:bCs/>
          <w:sz w:val="22"/>
          <w:szCs w:val="22"/>
          <w:u w:val="single"/>
        </w:rPr>
      </w:pPr>
      <w:r w:rsidRPr="00D31DC1">
        <w:rPr>
          <w:rStyle w:val="cf01"/>
          <w:rFonts w:ascii="Century Gothic" w:hAnsi="Century Gothic" w:cs="Arial"/>
          <w:b/>
          <w:bCs/>
          <w:sz w:val="22"/>
          <w:szCs w:val="22"/>
          <w:u w:val="single"/>
        </w:rPr>
        <w:t>The five elements of repeat prescribing</w:t>
      </w:r>
    </w:p>
    <w:p w14:paraId="22F91CE5" w14:textId="7366AFFA"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Organisational culture</w:t>
      </w:r>
    </w:p>
    <w:p w14:paraId="49D6492B" w14:textId="76D1200D"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A just, open and positive organisational culture will ensure that the practice operates in an environment where issues related to the safety and efficiency of the repeat prescribing system can be raised, discussed, addressed and monitored for improvement. </w:t>
      </w:r>
    </w:p>
    <w:p w14:paraId="3CC1D781" w14:textId="1E8A5DD3"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This is important for medication safety but can be challenging to achieve. It relates to the culture within the practice but also the relationships with local community pharmacies and the PPG, as well as the registered patient population (see </w:t>
      </w:r>
      <w:hyperlink r:id="rId32" w:history="1">
        <w:r w:rsidRPr="00D31DC1">
          <w:rPr>
            <w:rStyle w:val="Hyperlink"/>
            <w:rFonts w:ascii="Century Gothic" w:hAnsi="Century Gothic" w:cs="Arial"/>
            <w:sz w:val="20"/>
            <w:szCs w:val="20"/>
          </w:rPr>
          <w:t>NHSE patient safety strategy</w:t>
        </w:r>
      </w:hyperlink>
      <w:r w:rsidRPr="00D31DC1">
        <w:rPr>
          <w:rFonts w:ascii="Century Gothic" w:hAnsi="Century Gothic" w:cs="Arial"/>
          <w:sz w:val="20"/>
          <w:szCs w:val="20"/>
        </w:rPr>
        <w:t xml:space="preserve">). </w:t>
      </w:r>
    </w:p>
    <w:p w14:paraId="73754461" w14:textId="786E3188"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Part of creating a positive organisational culture includes ensuring that the general practice has ownership of creating an effective process that improves the system performance, supporting staff to carry out their work well and delivers a service that is safe and timely for the patients needing it. </w:t>
      </w:r>
    </w:p>
    <w:p w14:paraId="74CD393E" w14:textId="05E8F207"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Patient/carer</w:t>
      </w:r>
    </w:p>
    <w:p w14:paraId="0019F10B" w14:textId="20B1E2AD"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Patients and carers have a role to play in the safe and efficient operating of a repeat prescribing process. The roles and responsibilities needed to optimise this process are described in the repeat prescribing patient partnership agreement (see the patient partnership agreement in chapter 5).</w:t>
      </w:r>
    </w:p>
    <w:p w14:paraId="7E40EDA9" w14:textId="7D07195E"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 xml:space="preserve">Clinical </w:t>
      </w:r>
    </w:p>
    <w:p w14:paraId="1BEA7538" w14:textId="25667498"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This is where the clinical decision to autho</w:t>
      </w:r>
      <w:r w:rsidR="00C671B7" w:rsidRPr="00D31DC1">
        <w:rPr>
          <w:rFonts w:ascii="Century Gothic" w:hAnsi="Century Gothic" w:cs="Arial"/>
          <w:sz w:val="20"/>
          <w:szCs w:val="20"/>
        </w:rPr>
        <w:t>r</w:t>
      </w:r>
      <w:r w:rsidRPr="00D31DC1">
        <w:rPr>
          <w:rFonts w:ascii="Century Gothic" w:hAnsi="Century Gothic" w:cs="Arial"/>
          <w:sz w:val="20"/>
          <w:szCs w:val="20"/>
        </w:rPr>
        <w:t xml:space="preserve">ise the repeat prescription is made. This element will determine for how long medicines are to be repeated and how regularly they are to be reviewed, as well as any monitoring requirements. </w:t>
      </w:r>
    </w:p>
    <w:p w14:paraId="0C9F9A2C" w14:textId="7F3340C7"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The quality and regularity of the medication review are key to the safety of this element. Practices will need to think about their staff skill mix to ensure that the right clinicians are engaged in the medication authorisation and review processes. GMC professional standards state that ‘clinicians prescribing repeat medications should only do so with adequate knowledge of the patient’s health and are satisfied that the drugs or treatment will meet their need’.</w:t>
      </w:r>
      <w:r w:rsidRPr="00D31DC1">
        <w:rPr>
          <w:rStyle w:val="EndnoteReference"/>
          <w:rFonts w:ascii="Century Gothic" w:hAnsi="Century Gothic" w:cs="Arial"/>
          <w:sz w:val="20"/>
          <w:szCs w:val="20"/>
        </w:rPr>
        <w:endnoteReference w:id="2"/>
      </w:r>
      <w:r w:rsidRPr="00D31DC1">
        <w:rPr>
          <w:rFonts w:ascii="Century Gothic" w:hAnsi="Century Gothic" w:cs="Arial"/>
          <w:sz w:val="20"/>
          <w:szCs w:val="20"/>
        </w:rPr>
        <w:t xml:space="preserve"> </w:t>
      </w:r>
    </w:p>
    <w:p w14:paraId="61EA3FA2" w14:textId="65C9BB17" w:rsidR="00F12439" w:rsidRPr="00D31DC1" w:rsidRDefault="00F12439" w:rsidP="00747BFD">
      <w:pPr>
        <w:pStyle w:val="NoSpacing"/>
        <w:ind w:left="360"/>
        <w:rPr>
          <w:rFonts w:ascii="Century Gothic" w:hAnsi="Century Gothic" w:cs="Arial"/>
          <w:sz w:val="20"/>
          <w:szCs w:val="20"/>
        </w:rPr>
      </w:pPr>
      <w:r w:rsidRPr="00D31DC1">
        <w:rPr>
          <w:rFonts w:ascii="Century Gothic" w:hAnsi="Century Gothic" w:cs="Arial"/>
          <w:sz w:val="20"/>
          <w:szCs w:val="20"/>
        </w:rPr>
        <w:t xml:space="preserve">Practices need to assess the quality of their medication reviews and if sufficient clinical input is allocated to patients receiving higher-risk medicines, in particular (see authorisation/medication review and </w:t>
      </w:r>
      <w:hyperlink r:id="rId33" w:anchor="2.4" w:history="1">
        <w:r w:rsidRPr="00D31DC1">
          <w:rPr>
            <w:rStyle w:val="Hyperlink"/>
            <w:rFonts w:ascii="Century Gothic" w:hAnsi="Century Gothic" w:cs="Arial"/>
            <w:sz w:val="20"/>
            <w:szCs w:val="20"/>
          </w:rPr>
          <w:t>SMR definitions</w:t>
        </w:r>
      </w:hyperlink>
      <w:r w:rsidRPr="00D31DC1">
        <w:rPr>
          <w:rFonts w:ascii="Century Gothic" w:hAnsi="Century Gothic" w:cs="Arial"/>
          <w:sz w:val="20"/>
          <w:szCs w:val="20"/>
        </w:rPr>
        <w:t xml:space="preserve"> Appendix 2 ). </w:t>
      </w:r>
    </w:p>
    <w:p w14:paraId="729805C9" w14:textId="3B6F9FBF" w:rsidR="00F12439" w:rsidRPr="00D31DC1" w:rsidRDefault="00F12439" w:rsidP="00606C13">
      <w:pPr>
        <w:pStyle w:val="NoSpacing"/>
        <w:ind w:left="66"/>
        <w:rPr>
          <w:rFonts w:ascii="Century Gothic" w:hAnsi="Century Gothic" w:cs="Arial"/>
          <w:sz w:val="20"/>
          <w:szCs w:val="20"/>
        </w:rPr>
      </w:pPr>
    </w:p>
    <w:p w14:paraId="4D22EB5A" w14:textId="2252DD41" w:rsidR="00F12439" w:rsidRPr="00D31DC1" w:rsidRDefault="00F12439" w:rsidP="00606C13">
      <w:pPr>
        <w:pStyle w:val="NoSpacing"/>
        <w:rPr>
          <w:rFonts w:ascii="Century Gothic" w:hAnsi="Century Gothic" w:cs="Arial"/>
          <w:sz w:val="20"/>
          <w:szCs w:val="20"/>
        </w:rPr>
      </w:pPr>
      <w:r w:rsidRPr="00D31DC1">
        <w:rPr>
          <w:rFonts w:ascii="Century Gothic" w:hAnsi="Century Gothic" w:cs="Arial"/>
          <w:sz w:val="20"/>
          <w:szCs w:val="20"/>
        </w:rPr>
        <w:t xml:space="preserve">Patients prescribed higher risk medicines on repeat described in </w:t>
      </w:r>
      <w:hyperlink r:id="rId34" w:history="1">
        <w:r w:rsidRPr="00D31DC1">
          <w:rPr>
            <w:rStyle w:val="Hyperlink"/>
            <w:rFonts w:ascii="Century Gothic" w:hAnsi="Century Gothic" w:cs="Arial"/>
            <w:sz w:val="20"/>
            <w:szCs w:val="20"/>
          </w:rPr>
          <w:t>box 1</w:t>
        </w:r>
      </w:hyperlink>
      <w:r w:rsidRPr="00D31DC1">
        <w:rPr>
          <w:rFonts w:ascii="Century Gothic" w:hAnsi="Century Gothic" w:cs="Arial"/>
          <w:sz w:val="20"/>
          <w:szCs w:val="20"/>
        </w:rPr>
        <w:t xml:space="preserve"> should receive a regular, structured medication review to allow for their repeat medicines to be optimised and for any issues, concerns and expectations to be addressed. This will include any non-adherence, over or under ordering and any safety or monitoring issues. </w:t>
      </w:r>
    </w:p>
    <w:p w14:paraId="09491B7B" w14:textId="13294654" w:rsidR="00F12439" w:rsidRPr="00D31DC1" w:rsidRDefault="00F12439" w:rsidP="00F12439">
      <w:pPr>
        <w:pStyle w:val="NoSpacing"/>
        <w:rPr>
          <w:rFonts w:ascii="Century Gothic" w:hAnsi="Century Gothic" w:cs="Arial"/>
          <w:b/>
          <w:bCs/>
          <w:sz w:val="20"/>
          <w:szCs w:val="20"/>
        </w:rPr>
      </w:pPr>
      <w:r w:rsidRPr="00D31DC1">
        <w:rPr>
          <w:rFonts w:ascii="Century Gothic" w:hAnsi="Century Gothic" w:cs="Arial"/>
          <w:b/>
          <w:bCs/>
          <w:sz w:val="20"/>
          <w:szCs w:val="20"/>
        </w:rPr>
        <w:t xml:space="preserve">  </w:t>
      </w:r>
    </w:p>
    <w:p w14:paraId="143364C4" w14:textId="77777777" w:rsidR="009A2ABB" w:rsidRDefault="009A2ABB" w:rsidP="00606C13">
      <w:pPr>
        <w:rPr>
          <w:rFonts w:ascii="Century Gothic" w:hAnsi="Century Gothic" w:cs="Arial"/>
          <w:b/>
          <w:bCs/>
          <w:sz w:val="20"/>
          <w:szCs w:val="20"/>
        </w:rPr>
      </w:pPr>
    </w:p>
    <w:p w14:paraId="07411E69" w14:textId="70FC2564" w:rsidR="00B40B41" w:rsidRPr="00B40B41" w:rsidRDefault="00B40B41" w:rsidP="00606C13">
      <w:pPr>
        <w:rPr>
          <w:rFonts w:ascii="Century Gothic" w:hAnsi="Century Gothic" w:cs="Arial"/>
          <w:b/>
          <w:bCs/>
          <w:sz w:val="20"/>
          <w:szCs w:val="20"/>
        </w:rPr>
      </w:pPr>
      <w:r w:rsidRPr="00B40B41">
        <w:rPr>
          <w:rFonts w:ascii="Century Gothic" w:hAnsi="Century Gothic" w:cs="Arial"/>
          <w:b/>
          <w:bCs/>
          <w:sz w:val="20"/>
          <w:szCs w:val="20"/>
        </w:rPr>
        <w:lastRenderedPageBreak/>
        <w:t>Shared care arrangements</w:t>
      </w:r>
    </w:p>
    <w:p w14:paraId="7BE34DA7" w14:textId="6742E88F" w:rsidR="00F12439" w:rsidRDefault="00F12439" w:rsidP="00606C13">
      <w:pPr>
        <w:rPr>
          <w:rFonts w:ascii="Century Gothic" w:hAnsi="Century Gothic" w:cs="Arial"/>
          <w:sz w:val="20"/>
          <w:szCs w:val="20"/>
        </w:rPr>
      </w:pPr>
      <w:r w:rsidRPr="00D31DC1">
        <w:rPr>
          <w:rFonts w:ascii="Century Gothic" w:hAnsi="Century Gothic" w:cs="Arial"/>
          <w:sz w:val="20"/>
          <w:szCs w:val="20"/>
        </w:rPr>
        <w:t>Good record keeping is an essential component of any clinical system and will ensure that all members of the team are sighted on the full clinical picture. Practices should ensure that where medicines are prescribed elsewhere, that clinical records are updated in a timely way. Guidance on how to do this is available from NHSE (</w:t>
      </w:r>
      <w:hyperlink r:id="rId35" w:history="1">
        <w:r w:rsidRPr="00D31DC1">
          <w:rPr>
            <w:rStyle w:val="Hyperlink"/>
            <w:rFonts w:ascii="Century Gothic" w:hAnsi="Century Gothic" w:cs="Arial"/>
            <w:sz w:val="20"/>
            <w:szCs w:val="20"/>
          </w:rPr>
          <w:t>Recording medicines prescribed elsewhere into the GP practice record</w:t>
        </w:r>
      </w:hyperlink>
      <w:r w:rsidRPr="00D31DC1">
        <w:rPr>
          <w:rFonts w:ascii="Century Gothic" w:hAnsi="Century Gothic" w:cs="Arial"/>
          <w:sz w:val="20"/>
          <w:szCs w:val="20"/>
        </w:rPr>
        <w:t xml:space="preserve">). </w:t>
      </w:r>
    </w:p>
    <w:p w14:paraId="178F55BF" w14:textId="77777777" w:rsidR="00E658F4" w:rsidRPr="00E658F4" w:rsidRDefault="00E658F4" w:rsidP="00E658F4">
      <w:pPr>
        <w:pStyle w:val="Heading4"/>
        <w:shd w:val="clear" w:color="auto" w:fill="FFFFFF"/>
        <w:spacing w:before="300" w:after="150"/>
        <w:textAlignment w:val="baseline"/>
        <w:rPr>
          <w:rFonts w:ascii="Century Gothic" w:hAnsi="Century Gothic" w:cs="Arial"/>
          <w:b/>
          <w:bCs/>
          <w:i w:val="0"/>
          <w:iCs w:val="0"/>
          <w:color w:val="1C2244"/>
        </w:rPr>
      </w:pPr>
      <w:r w:rsidRPr="00E658F4">
        <w:rPr>
          <w:rFonts w:ascii="Century Gothic" w:hAnsi="Century Gothic" w:cs="Arial"/>
          <w:b/>
          <w:bCs/>
          <w:i w:val="0"/>
          <w:iCs w:val="0"/>
          <w:color w:val="1C2244"/>
        </w:rPr>
        <w:t>4. Technical</w:t>
      </w:r>
    </w:p>
    <w:p w14:paraId="70D94A7D"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Technical processes should be in place BEFORE a repeat medication is reauthorised to ensure that routine monitoring and follow up actions are highlighted and completed. Use digital systems to optimise the repeat prescribing process.</w:t>
      </w:r>
    </w:p>
    <w:p w14:paraId="5B0B8FE6"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The technical element of the repeat prescribing system should include alerts to prescribers to highlight under or over ordering and should ensure that medicines that have been deprescribed cannot inadvertently be restarted without a clinician’s input. Technical optimisation, with respect to repeat prescribing, will ensure that all digital and technical systems are deployed and precious clinical and administrative staff are not carrying out routine tasks that can be safely automated (see </w:t>
      </w:r>
      <w:hyperlink r:id="rId36" w:anchor="8.2" w:history="1">
        <w:r w:rsidRPr="00E658F4">
          <w:rPr>
            <w:rStyle w:val="Hyperlink"/>
            <w:rFonts w:ascii="Century Gothic" w:hAnsi="Century Gothic" w:cs="Poppins"/>
            <w:color w:val="C04A89"/>
            <w:spacing w:val="8"/>
            <w:sz w:val="20"/>
            <w:szCs w:val="20"/>
            <w:bdr w:val="none" w:sz="0" w:space="0" w:color="auto" w:frame="1"/>
          </w:rPr>
          <w:t>section 8.2</w:t>
        </w:r>
      </w:hyperlink>
      <w:r w:rsidRPr="00E658F4">
        <w:rPr>
          <w:rFonts w:ascii="Century Gothic" w:hAnsi="Century Gothic"/>
          <w:sz w:val="20"/>
          <w:szCs w:val="20"/>
        </w:rPr>
        <w:t> for SystmOne and EMIS examples).</w:t>
      </w:r>
    </w:p>
    <w:p w14:paraId="659C595F"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The technical element of repeat prescribing also highlights the opportunity that wider deployment of technical staff, which may include pharmacy technicians, can offer to ensure that clinical staff resources are used sensibly.</w:t>
      </w:r>
    </w:p>
    <w:p w14:paraId="3A1D8427" w14:textId="77777777" w:rsidR="00E658F4" w:rsidRPr="00E658F4" w:rsidRDefault="00E658F4" w:rsidP="00E658F4">
      <w:pPr>
        <w:pStyle w:val="Heading4"/>
        <w:shd w:val="clear" w:color="auto" w:fill="FFFFFF"/>
        <w:spacing w:before="300" w:after="150"/>
        <w:textAlignment w:val="baseline"/>
        <w:rPr>
          <w:rFonts w:ascii="Century Gothic" w:hAnsi="Century Gothic" w:cs="Arial"/>
          <w:b/>
          <w:bCs/>
          <w:i w:val="0"/>
          <w:iCs w:val="0"/>
          <w:color w:val="1C2244"/>
          <w:sz w:val="20"/>
          <w:szCs w:val="20"/>
        </w:rPr>
      </w:pPr>
      <w:r w:rsidRPr="00E658F4">
        <w:rPr>
          <w:rFonts w:ascii="Century Gothic" w:hAnsi="Century Gothic" w:cs="Arial"/>
          <w:b/>
          <w:bCs/>
          <w:i w:val="0"/>
          <w:iCs w:val="0"/>
          <w:color w:val="1C2244"/>
          <w:sz w:val="20"/>
          <w:szCs w:val="20"/>
        </w:rPr>
        <w:t>5. Administrative</w:t>
      </w:r>
    </w:p>
    <w:p w14:paraId="1963A290"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Administrative staff play a significant role in the day-to-day operation of the repeat prescribing system. They are at the forefront of managing queries and problems and often have oversight of the whole process. They need time for training in how to manage repeat prescriptions safely as well as a thorough induction of how the practice operates the process. They need to work closely with community pharmacy colleagues.</w:t>
      </w:r>
    </w:p>
    <w:p w14:paraId="7B9DAAB1" w14:textId="1E9FD64B" w:rsidR="00E658F4" w:rsidRPr="00E658F4" w:rsidRDefault="00E658F4" w:rsidP="00606C13">
      <w:pPr>
        <w:rPr>
          <w:rFonts w:ascii="Century Gothic" w:hAnsi="Century Gothic"/>
          <w:sz w:val="20"/>
          <w:szCs w:val="20"/>
        </w:rPr>
      </w:pPr>
      <w:r w:rsidRPr="00E658F4">
        <w:rPr>
          <w:rFonts w:ascii="Century Gothic" w:hAnsi="Century Gothic"/>
          <w:sz w:val="20"/>
          <w:szCs w:val="20"/>
        </w:rPr>
        <w:t>Support and training are not provided to all administrative staff working on repeat medication and yet this is a high-risk component of their role as well as a high-risk element of the process for the practice.</w:t>
      </w:r>
    </w:p>
    <w:p w14:paraId="5A26E798" w14:textId="77831900" w:rsidR="00F12439" w:rsidRPr="00D31DC1" w:rsidRDefault="00F12439" w:rsidP="00606C13">
      <w:pPr>
        <w:rPr>
          <w:rFonts w:ascii="Century Gothic" w:hAnsi="Century Gothic" w:cs="Arial"/>
          <w:sz w:val="20"/>
          <w:szCs w:val="20"/>
        </w:rPr>
      </w:pPr>
      <w:hyperlink r:id="rId37" w:history="1">
        <w:r w:rsidRPr="00D31DC1">
          <w:rPr>
            <w:rStyle w:val="Hyperlink"/>
            <w:rFonts w:ascii="Century Gothic" w:hAnsi="Century Gothic" w:cs="Arial"/>
            <w:sz w:val="20"/>
            <w:szCs w:val="20"/>
          </w:rPr>
          <w:t>Standardised shared care protocols</w:t>
        </w:r>
      </w:hyperlink>
      <w:r w:rsidRPr="00D31DC1">
        <w:rPr>
          <w:rFonts w:ascii="Century Gothic" w:hAnsi="Century Gothic" w:cs="Arial"/>
          <w:sz w:val="20"/>
          <w:szCs w:val="20"/>
        </w:rPr>
        <w:t xml:space="preserve"> are also available from NHSE. </w:t>
      </w:r>
    </w:p>
    <w:p w14:paraId="324F3FC0" w14:textId="77777777" w:rsidR="00E658F4" w:rsidRDefault="00E658F4" w:rsidP="00F12439">
      <w:pPr>
        <w:rPr>
          <w:rFonts w:ascii="Century Gothic" w:hAnsi="Century Gothic" w:cs="Arial"/>
          <w:b/>
          <w:bCs/>
          <w:color w:val="003DA7" w:themeColor="accent1"/>
          <w:sz w:val="20"/>
          <w:szCs w:val="20"/>
        </w:rPr>
      </w:pPr>
    </w:p>
    <w:p w14:paraId="289D97C8" w14:textId="77777777" w:rsidR="00E658F4" w:rsidRDefault="00E658F4" w:rsidP="00F12439">
      <w:pPr>
        <w:rPr>
          <w:rFonts w:ascii="Century Gothic" w:hAnsi="Century Gothic" w:cs="Arial"/>
          <w:b/>
          <w:bCs/>
          <w:color w:val="003DA7" w:themeColor="accent1"/>
          <w:sz w:val="20"/>
          <w:szCs w:val="20"/>
        </w:rPr>
      </w:pPr>
    </w:p>
    <w:p w14:paraId="363C7EE9" w14:textId="77777777" w:rsidR="00E658F4" w:rsidRDefault="00E658F4" w:rsidP="00F12439">
      <w:pPr>
        <w:rPr>
          <w:rFonts w:ascii="Century Gothic" w:hAnsi="Century Gothic" w:cs="Arial"/>
          <w:b/>
          <w:bCs/>
          <w:color w:val="003DA7" w:themeColor="accent1"/>
          <w:sz w:val="20"/>
          <w:szCs w:val="20"/>
        </w:rPr>
      </w:pPr>
    </w:p>
    <w:p w14:paraId="50E601F0" w14:textId="77777777" w:rsidR="00E658F4" w:rsidRDefault="00E658F4" w:rsidP="00F12439">
      <w:pPr>
        <w:rPr>
          <w:rFonts w:ascii="Century Gothic" w:hAnsi="Century Gothic" w:cs="Arial"/>
          <w:b/>
          <w:bCs/>
          <w:color w:val="003DA7" w:themeColor="accent1"/>
          <w:sz w:val="20"/>
          <w:szCs w:val="20"/>
        </w:rPr>
      </w:pPr>
    </w:p>
    <w:p w14:paraId="4CC4B87B" w14:textId="77777777" w:rsidR="00E658F4" w:rsidRDefault="00E658F4" w:rsidP="00F12439">
      <w:pPr>
        <w:rPr>
          <w:rFonts w:ascii="Century Gothic" w:hAnsi="Century Gothic" w:cs="Arial"/>
          <w:b/>
          <w:bCs/>
          <w:color w:val="003DA7" w:themeColor="accent1"/>
          <w:sz w:val="20"/>
          <w:szCs w:val="20"/>
        </w:rPr>
      </w:pPr>
    </w:p>
    <w:p w14:paraId="678B430B" w14:textId="77777777" w:rsidR="00E658F4" w:rsidRDefault="00E658F4" w:rsidP="00F12439">
      <w:pPr>
        <w:rPr>
          <w:rFonts w:ascii="Century Gothic" w:hAnsi="Century Gothic" w:cs="Arial"/>
          <w:b/>
          <w:bCs/>
          <w:color w:val="003DA7" w:themeColor="accent1"/>
          <w:sz w:val="20"/>
          <w:szCs w:val="20"/>
        </w:rPr>
      </w:pPr>
    </w:p>
    <w:p w14:paraId="33E81593" w14:textId="77777777" w:rsidR="00E658F4" w:rsidRDefault="00E658F4" w:rsidP="00F12439">
      <w:pPr>
        <w:rPr>
          <w:rFonts w:ascii="Century Gothic" w:hAnsi="Century Gothic" w:cs="Arial"/>
          <w:b/>
          <w:bCs/>
          <w:color w:val="003DA7" w:themeColor="accent1"/>
          <w:sz w:val="20"/>
          <w:szCs w:val="20"/>
        </w:rPr>
      </w:pPr>
    </w:p>
    <w:p w14:paraId="656BD284" w14:textId="77777777" w:rsidR="00E658F4" w:rsidRDefault="00E658F4" w:rsidP="00F12439">
      <w:pPr>
        <w:rPr>
          <w:rFonts w:ascii="Century Gothic" w:hAnsi="Century Gothic" w:cs="Arial"/>
          <w:b/>
          <w:bCs/>
          <w:color w:val="003DA7" w:themeColor="accent1"/>
          <w:sz w:val="20"/>
          <w:szCs w:val="20"/>
        </w:rPr>
      </w:pPr>
    </w:p>
    <w:p w14:paraId="3A919A68" w14:textId="77777777" w:rsidR="00E658F4" w:rsidRDefault="00E658F4" w:rsidP="00F12439">
      <w:pPr>
        <w:rPr>
          <w:rFonts w:ascii="Century Gothic" w:hAnsi="Century Gothic" w:cs="Arial"/>
          <w:b/>
          <w:bCs/>
          <w:color w:val="003DA7" w:themeColor="accent1"/>
          <w:sz w:val="20"/>
          <w:szCs w:val="20"/>
        </w:rPr>
      </w:pPr>
    </w:p>
    <w:p w14:paraId="0C75B3C4" w14:textId="77777777" w:rsidR="00E658F4" w:rsidRDefault="00E658F4" w:rsidP="00F12439">
      <w:pPr>
        <w:rPr>
          <w:rFonts w:ascii="Century Gothic" w:hAnsi="Century Gothic" w:cs="Arial"/>
          <w:b/>
          <w:bCs/>
          <w:color w:val="003DA7" w:themeColor="accent1"/>
          <w:sz w:val="20"/>
          <w:szCs w:val="20"/>
        </w:rPr>
      </w:pPr>
    </w:p>
    <w:p w14:paraId="6E7DF667" w14:textId="7EDD5794" w:rsidR="00F12439" w:rsidRPr="00D31DC1" w:rsidRDefault="00F12439" w:rsidP="00F12439">
      <w:pPr>
        <w:rPr>
          <w:rFonts w:ascii="Century Gothic" w:hAnsi="Century Gothic" w:cs="Arial"/>
          <w:b/>
          <w:bCs/>
          <w:color w:val="003DA7" w:themeColor="accent1"/>
          <w:sz w:val="20"/>
          <w:szCs w:val="20"/>
        </w:rPr>
      </w:pPr>
      <w:r w:rsidRPr="00D31DC1">
        <w:rPr>
          <w:rFonts w:ascii="Century Gothic" w:hAnsi="Century Gothic" w:cs="Arial"/>
          <w:b/>
          <w:bCs/>
          <w:color w:val="003DA7" w:themeColor="accent1"/>
          <w:sz w:val="20"/>
          <w:szCs w:val="20"/>
        </w:rPr>
        <w:lastRenderedPageBreak/>
        <w:t xml:space="preserve">Dorset ICB summary repeat prescribing practice self-assessment questions*: </w:t>
      </w:r>
    </w:p>
    <w:p w14:paraId="0378A4F7" w14:textId="129B6011" w:rsidR="009A2ABB" w:rsidRDefault="00F12439" w:rsidP="009A2ABB">
      <w:pPr>
        <w:spacing w:after="0" w:line="240" w:lineRule="auto"/>
        <w:rPr>
          <w:rFonts w:ascii="Century Gothic" w:hAnsi="Century Gothic" w:cs="Arial"/>
          <w:color w:val="000000" w:themeColor="text1"/>
          <w:sz w:val="20"/>
          <w:szCs w:val="20"/>
        </w:rPr>
      </w:pPr>
      <w:r w:rsidRPr="00D31DC1">
        <w:rPr>
          <w:rFonts w:ascii="Century Gothic" w:hAnsi="Century Gothic" w:cs="Arial"/>
          <w:color w:val="000000" w:themeColor="text1"/>
          <w:sz w:val="20"/>
          <w:szCs w:val="20"/>
        </w:rPr>
        <w:t>*</w:t>
      </w:r>
      <w:r w:rsidR="00401D9B" w:rsidRPr="00D31DC1">
        <w:rPr>
          <w:rFonts w:ascii="Century Gothic" w:hAnsi="Century Gothic" w:cs="Arial"/>
          <w:color w:val="000000" w:themeColor="text1"/>
          <w:sz w:val="20"/>
          <w:szCs w:val="20"/>
        </w:rPr>
        <w:t xml:space="preserve">Action plan template to be submitted to the ICB. </w:t>
      </w:r>
      <w:r w:rsidRPr="00D31DC1">
        <w:rPr>
          <w:rFonts w:ascii="Century Gothic" w:hAnsi="Century Gothic" w:cs="Arial"/>
          <w:color w:val="000000" w:themeColor="text1"/>
          <w:sz w:val="20"/>
          <w:szCs w:val="20"/>
        </w:rPr>
        <w:t>Answers provided within the self-assessment tool do not need to be submitted to the ICB. However, please retain responses for CQC records.</w:t>
      </w:r>
    </w:p>
    <w:p w14:paraId="3889F54E" w14:textId="77777777" w:rsidR="00DB7D21" w:rsidRPr="009A2ABB" w:rsidRDefault="00DB7D21" w:rsidP="009A2ABB">
      <w:pPr>
        <w:spacing w:after="0" w:line="240" w:lineRule="auto"/>
        <w:rPr>
          <w:rFonts w:ascii="Century Gothic" w:hAnsi="Century Gothic" w:cs="Arial"/>
          <w:color w:val="000000" w:themeColor="text1"/>
          <w:sz w:val="20"/>
          <w:szCs w:val="20"/>
        </w:rPr>
      </w:pPr>
    </w:p>
    <w:p w14:paraId="7162BFFB" w14:textId="6A84CB50" w:rsidR="00F12439" w:rsidRPr="000D691D" w:rsidRDefault="00F12439" w:rsidP="00F12439">
      <w:pPr>
        <w:rPr>
          <w:rFonts w:ascii="Century Gothic" w:hAnsi="Century Gothic" w:cs="Arial"/>
          <w:b/>
          <w:bCs/>
          <w:sz w:val="28"/>
          <w:szCs w:val="28"/>
        </w:rPr>
      </w:pPr>
      <w:r w:rsidRPr="000D691D">
        <w:rPr>
          <w:rFonts w:ascii="Century Gothic" w:hAnsi="Century Gothic" w:cs="Arial"/>
          <w:b/>
          <w:bCs/>
          <w:sz w:val="28"/>
          <w:szCs w:val="28"/>
        </w:rPr>
        <w:t>Organisational culture</w:t>
      </w:r>
    </w:p>
    <w:p w14:paraId="05CFEE46" w14:textId="0460E80F" w:rsidR="009A2ABB" w:rsidRPr="00CC6687" w:rsidRDefault="00F12439" w:rsidP="00F12439">
      <w:pPr>
        <w:rPr>
          <w:rFonts w:ascii="Century Gothic" w:hAnsi="Century Gothic" w:cs="Arial"/>
          <w:b/>
          <w:bCs/>
        </w:rPr>
      </w:pPr>
      <w:r w:rsidRPr="00CC6687">
        <w:rPr>
          <w:rFonts w:ascii="Century Gothic" w:hAnsi="Century Gothic" w:cs="Arial"/>
          <w:b/>
          <w:bCs/>
        </w:rPr>
        <w:t>CORE</w:t>
      </w:r>
    </w:p>
    <w:tbl>
      <w:tblPr>
        <w:tblStyle w:val="TableGrid"/>
        <w:tblW w:w="0" w:type="auto"/>
        <w:tblLook w:val="04A0" w:firstRow="1" w:lastRow="0" w:firstColumn="1" w:lastColumn="0" w:noHBand="0" w:noVBand="1"/>
      </w:tblPr>
      <w:tblGrid>
        <w:gridCol w:w="5240"/>
        <w:gridCol w:w="3776"/>
      </w:tblGrid>
      <w:tr w:rsidR="00F12439" w:rsidRPr="005D7597" w14:paraId="17AE4761" w14:textId="77777777" w:rsidTr="00CA0685">
        <w:trPr>
          <w:trHeight w:val="347"/>
        </w:trPr>
        <w:tc>
          <w:tcPr>
            <w:tcW w:w="5240" w:type="dxa"/>
            <w:shd w:val="clear" w:color="auto" w:fill="003DA7"/>
          </w:tcPr>
          <w:p w14:paraId="25815A8D" w14:textId="77777777" w:rsidR="00F12439" w:rsidRPr="00001C80" w:rsidRDefault="00F12439" w:rsidP="00941359">
            <w:pPr>
              <w:jc w:val="center"/>
              <w:rPr>
                <w:rFonts w:ascii="Century Gothic" w:hAnsi="Century Gothic" w:cs="Arial"/>
                <w:b/>
                <w:bCs/>
              </w:rPr>
            </w:pPr>
            <w:r w:rsidRPr="00001C80">
              <w:rPr>
                <w:rFonts w:ascii="Century Gothic" w:hAnsi="Century Gothic" w:cs="Arial"/>
                <w:b/>
                <w:bCs/>
              </w:rPr>
              <w:t>Question</w:t>
            </w:r>
          </w:p>
        </w:tc>
        <w:tc>
          <w:tcPr>
            <w:tcW w:w="3776" w:type="dxa"/>
            <w:shd w:val="clear" w:color="auto" w:fill="003DA7"/>
          </w:tcPr>
          <w:p w14:paraId="6E7B9FCC" w14:textId="7F6FD1F2" w:rsidR="00F12439" w:rsidRPr="00001C80" w:rsidRDefault="00F12439" w:rsidP="00941359">
            <w:pPr>
              <w:jc w:val="center"/>
              <w:rPr>
                <w:rFonts w:ascii="Century Gothic" w:hAnsi="Century Gothic" w:cs="Arial"/>
                <w:b/>
                <w:bCs/>
              </w:rPr>
            </w:pPr>
            <w:r w:rsidRPr="00001C80">
              <w:rPr>
                <w:rFonts w:ascii="Century Gothic" w:hAnsi="Century Gothic" w:cs="Arial"/>
                <w:b/>
                <w:bCs/>
              </w:rPr>
              <w:t>Response (Optional)</w:t>
            </w:r>
          </w:p>
        </w:tc>
      </w:tr>
      <w:tr w:rsidR="00F12439" w:rsidRPr="00C671B7" w14:paraId="18FF8A57" w14:textId="77777777" w:rsidTr="005D7597">
        <w:trPr>
          <w:trHeight w:val="50"/>
        </w:trPr>
        <w:tc>
          <w:tcPr>
            <w:tcW w:w="5240" w:type="dxa"/>
          </w:tcPr>
          <w:p w14:paraId="6D6DF20D" w14:textId="393ABBDC" w:rsidR="00855B6C" w:rsidRPr="0067109E" w:rsidRDefault="00855B6C" w:rsidP="00855B6C">
            <w:pPr>
              <w:pStyle w:val="ListParagraph"/>
              <w:ind w:left="400"/>
              <w:rPr>
                <w:rFonts w:ascii="Century Gothic" w:hAnsi="Century Gothic" w:cs="Arial"/>
                <w:sz w:val="20"/>
                <w:szCs w:val="20"/>
              </w:rPr>
            </w:pPr>
          </w:p>
          <w:p w14:paraId="1A48403D" w14:textId="49D44C1C"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 xml:space="preserve">Is there a written policy/standard operating procedure (SOP) to describe the planned process for repeat prescribing and medication reviews in the practice (is it fit for purpose, easy to access and easy to use)? </w:t>
            </w:r>
          </w:p>
          <w:p w14:paraId="13F507DE" w14:textId="77777777" w:rsidR="00855B6C" w:rsidRPr="0067109E" w:rsidRDefault="00855B6C" w:rsidP="00855B6C">
            <w:pPr>
              <w:pStyle w:val="ListParagraph"/>
              <w:ind w:left="400"/>
              <w:rPr>
                <w:rFonts w:ascii="Century Gothic" w:hAnsi="Century Gothic" w:cs="Arial"/>
                <w:sz w:val="20"/>
                <w:szCs w:val="20"/>
              </w:rPr>
            </w:pPr>
          </w:p>
        </w:tc>
        <w:tc>
          <w:tcPr>
            <w:tcW w:w="3776" w:type="dxa"/>
          </w:tcPr>
          <w:p w14:paraId="3A3B88E5" w14:textId="59C61497" w:rsidR="00F12439" w:rsidRPr="00C671B7" w:rsidRDefault="00F12439" w:rsidP="00941359">
            <w:pPr>
              <w:rPr>
                <w:rFonts w:ascii="Century Gothic" w:hAnsi="Century Gothic" w:cs="Arial"/>
              </w:rPr>
            </w:pPr>
          </w:p>
        </w:tc>
      </w:tr>
      <w:tr w:rsidR="00F12439" w:rsidRPr="00C671B7" w14:paraId="0F0D033D" w14:textId="77777777" w:rsidTr="005D7597">
        <w:trPr>
          <w:trHeight w:val="50"/>
        </w:trPr>
        <w:tc>
          <w:tcPr>
            <w:tcW w:w="5240" w:type="dxa"/>
            <w:shd w:val="clear" w:color="auto" w:fill="F2F2F2" w:themeFill="background1" w:themeFillShade="F2"/>
          </w:tcPr>
          <w:p w14:paraId="4BF7884F" w14:textId="7A0B6FEE" w:rsidR="00855B6C" w:rsidRPr="0067109E" w:rsidRDefault="00855B6C" w:rsidP="00855B6C">
            <w:pPr>
              <w:pStyle w:val="ListParagraph"/>
              <w:ind w:left="400"/>
              <w:rPr>
                <w:rFonts w:ascii="Century Gothic" w:hAnsi="Century Gothic" w:cs="Arial"/>
                <w:sz w:val="20"/>
                <w:szCs w:val="20"/>
              </w:rPr>
            </w:pPr>
          </w:p>
          <w:p w14:paraId="6605A014" w14:textId="68325EA8"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there training for all staff involved in the repeat prescribing process (administrative and clinical) to ensure they are aware of the policy/SOP and understand the practice/PCN repeat prescribing process? What about locum staff?</w:t>
            </w:r>
          </w:p>
          <w:p w14:paraId="7BB755F1" w14:textId="59F1F17B" w:rsidR="00855B6C" w:rsidRPr="0067109E" w:rsidRDefault="00855B6C" w:rsidP="00855B6C">
            <w:pPr>
              <w:pStyle w:val="ListParagraph"/>
              <w:ind w:left="400"/>
              <w:rPr>
                <w:rFonts w:ascii="Century Gothic" w:hAnsi="Century Gothic" w:cs="Arial"/>
                <w:sz w:val="20"/>
                <w:szCs w:val="20"/>
              </w:rPr>
            </w:pPr>
          </w:p>
          <w:p w14:paraId="2F01D847" w14:textId="77777777" w:rsidR="00855B6C" w:rsidRPr="0067109E" w:rsidRDefault="00855B6C" w:rsidP="00855B6C">
            <w:pPr>
              <w:pStyle w:val="ListParagraph"/>
              <w:ind w:left="400"/>
              <w:rPr>
                <w:rFonts w:ascii="Century Gothic" w:hAnsi="Century Gothic" w:cs="Arial"/>
                <w:sz w:val="20"/>
                <w:szCs w:val="20"/>
              </w:rPr>
            </w:pPr>
          </w:p>
          <w:p w14:paraId="1E6AFA95" w14:textId="1C22EC2E" w:rsidR="00855B6C" w:rsidRPr="0067109E" w:rsidRDefault="00855B6C" w:rsidP="00855B6C">
            <w:pPr>
              <w:rPr>
                <w:rFonts w:ascii="Century Gothic" w:hAnsi="Century Gothic" w:cs="Arial"/>
                <w:sz w:val="20"/>
                <w:szCs w:val="20"/>
              </w:rPr>
            </w:pPr>
          </w:p>
        </w:tc>
        <w:tc>
          <w:tcPr>
            <w:tcW w:w="3776" w:type="dxa"/>
            <w:shd w:val="clear" w:color="auto" w:fill="F2F2F2" w:themeFill="background1" w:themeFillShade="F2"/>
          </w:tcPr>
          <w:p w14:paraId="091BEAD8" w14:textId="7F02AC84" w:rsidR="00F12439" w:rsidRPr="00C671B7" w:rsidRDefault="00F12439" w:rsidP="00941359">
            <w:pPr>
              <w:rPr>
                <w:rFonts w:ascii="Century Gothic" w:hAnsi="Century Gothic" w:cs="Arial"/>
              </w:rPr>
            </w:pPr>
          </w:p>
        </w:tc>
      </w:tr>
      <w:tr w:rsidR="00F12439" w:rsidRPr="00C671B7" w14:paraId="41FFD21C" w14:textId="77777777" w:rsidTr="005D7597">
        <w:trPr>
          <w:trHeight w:val="50"/>
        </w:trPr>
        <w:tc>
          <w:tcPr>
            <w:tcW w:w="5240" w:type="dxa"/>
          </w:tcPr>
          <w:p w14:paraId="17578144" w14:textId="42AF66B3" w:rsidR="00855B6C" w:rsidRPr="0067109E" w:rsidRDefault="00855B6C" w:rsidP="00855B6C">
            <w:pPr>
              <w:pStyle w:val="ListParagraph"/>
              <w:ind w:left="400"/>
              <w:rPr>
                <w:rFonts w:ascii="Century Gothic" w:hAnsi="Century Gothic" w:cs="Arial"/>
                <w:sz w:val="20"/>
                <w:szCs w:val="20"/>
              </w:rPr>
            </w:pPr>
          </w:p>
          <w:p w14:paraId="6A9DDFA7" w14:textId="0F127177" w:rsidR="00855B6C" w:rsidRDefault="00F12439" w:rsidP="0067109E">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Who in the practice has overall responsibility for the repeat prescribing process?</w:t>
            </w:r>
          </w:p>
          <w:p w14:paraId="06D90AF8" w14:textId="77777777" w:rsidR="00B34F4E" w:rsidRPr="00B34F4E" w:rsidRDefault="00B34F4E" w:rsidP="00B34F4E">
            <w:pPr>
              <w:rPr>
                <w:rFonts w:ascii="Century Gothic" w:hAnsi="Century Gothic" w:cs="Arial"/>
                <w:sz w:val="20"/>
                <w:szCs w:val="20"/>
              </w:rPr>
            </w:pPr>
          </w:p>
          <w:p w14:paraId="0141F96E" w14:textId="681F3106" w:rsidR="00001C80" w:rsidRPr="0067109E" w:rsidRDefault="00001C80" w:rsidP="00001C80">
            <w:pPr>
              <w:pStyle w:val="ListParagraph"/>
              <w:ind w:left="400"/>
              <w:rPr>
                <w:rFonts w:ascii="Century Gothic" w:hAnsi="Century Gothic" w:cs="Arial"/>
                <w:sz w:val="20"/>
                <w:szCs w:val="20"/>
              </w:rPr>
            </w:pPr>
          </w:p>
        </w:tc>
        <w:tc>
          <w:tcPr>
            <w:tcW w:w="3776" w:type="dxa"/>
          </w:tcPr>
          <w:p w14:paraId="5B0AA243" w14:textId="7920C337" w:rsidR="00F12439" w:rsidRPr="00C671B7" w:rsidRDefault="00F12439" w:rsidP="00941359">
            <w:pPr>
              <w:rPr>
                <w:rFonts w:ascii="Century Gothic" w:hAnsi="Century Gothic" w:cs="Arial"/>
              </w:rPr>
            </w:pPr>
          </w:p>
        </w:tc>
      </w:tr>
      <w:tr w:rsidR="00F12439" w:rsidRPr="00C671B7" w14:paraId="2A0A81B5" w14:textId="77777777" w:rsidTr="005D7597">
        <w:trPr>
          <w:trHeight w:val="50"/>
        </w:trPr>
        <w:tc>
          <w:tcPr>
            <w:tcW w:w="5240" w:type="dxa"/>
            <w:shd w:val="clear" w:color="auto" w:fill="F2F2F2" w:themeFill="background1" w:themeFillShade="F2"/>
          </w:tcPr>
          <w:p w14:paraId="22447634" w14:textId="77777777" w:rsidR="00855B6C" w:rsidRPr="0067109E" w:rsidRDefault="00855B6C" w:rsidP="00855B6C">
            <w:pPr>
              <w:pStyle w:val="ListParagraph"/>
              <w:ind w:left="400"/>
              <w:rPr>
                <w:rFonts w:ascii="Century Gothic" w:hAnsi="Century Gothic" w:cs="Arial"/>
                <w:sz w:val="20"/>
                <w:szCs w:val="20"/>
              </w:rPr>
            </w:pPr>
          </w:p>
          <w:p w14:paraId="49871882" w14:textId="5EC40D70" w:rsidR="00F12439"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Who in the practice has responsibility for the day-to-day running of the repeat prescribing process?</w:t>
            </w:r>
          </w:p>
          <w:p w14:paraId="71C522D7" w14:textId="77777777" w:rsidR="00B34F4E" w:rsidRPr="00B34F4E" w:rsidRDefault="00B34F4E" w:rsidP="00B34F4E">
            <w:pPr>
              <w:rPr>
                <w:rFonts w:ascii="Century Gothic" w:hAnsi="Century Gothic" w:cs="Arial"/>
                <w:sz w:val="20"/>
                <w:szCs w:val="20"/>
              </w:rPr>
            </w:pPr>
          </w:p>
          <w:p w14:paraId="0E2C6573" w14:textId="77777777"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583CA81F" w14:textId="401A96FB" w:rsidR="00F12439" w:rsidRPr="00C671B7" w:rsidRDefault="00F12439" w:rsidP="00941359">
            <w:pPr>
              <w:rPr>
                <w:rFonts w:ascii="Century Gothic" w:hAnsi="Century Gothic" w:cs="Arial"/>
              </w:rPr>
            </w:pPr>
          </w:p>
        </w:tc>
      </w:tr>
      <w:tr w:rsidR="00F12439" w:rsidRPr="00C671B7" w14:paraId="06E5A096" w14:textId="77777777" w:rsidTr="005D7597">
        <w:trPr>
          <w:trHeight w:val="50"/>
        </w:trPr>
        <w:tc>
          <w:tcPr>
            <w:tcW w:w="5240" w:type="dxa"/>
          </w:tcPr>
          <w:p w14:paraId="07E9F558" w14:textId="77777777" w:rsidR="00855B6C" w:rsidRPr="0067109E" w:rsidRDefault="00855B6C" w:rsidP="00855B6C">
            <w:pPr>
              <w:pStyle w:val="ListParagraph"/>
              <w:ind w:left="400"/>
              <w:rPr>
                <w:rFonts w:ascii="Century Gothic" w:hAnsi="Century Gothic" w:cs="Arial"/>
                <w:sz w:val="20"/>
                <w:szCs w:val="20"/>
              </w:rPr>
            </w:pPr>
          </w:p>
          <w:p w14:paraId="671A950B" w14:textId="7B3CE4F5" w:rsidR="00FE7B38" w:rsidRDefault="00F12439" w:rsidP="00FE7B38">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it clear how and who in the practice will deal with an issue, incident or complaint relating to repeat prescriptions?</w:t>
            </w:r>
          </w:p>
          <w:p w14:paraId="1FD478B9" w14:textId="77777777" w:rsidR="00DB7D21" w:rsidRDefault="00DB7D21" w:rsidP="00DB7D21">
            <w:pPr>
              <w:rPr>
                <w:rFonts w:ascii="Century Gothic" w:hAnsi="Century Gothic" w:cs="Arial"/>
                <w:sz w:val="20"/>
                <w:szCs w:val="20"/>
              </w:rPr>
            </w:pPr>
          </w:p>
          <w:p w14:paraId="2C462B68" w14:textId="77777777" w:rsidR="00DB7D21" w:rsidRPr="00DB7D21" w:rsidRDefault="00DB7D21" w:rsidP="00DB7D21">
            <w:pPr>
              <w:rPr>
                <w:rFonts w:ascii="Century Gothic" w:hAnsi="Century Gothic" w:cs="Arial"/>
                <w:sz w:val="20"/>
                <w:szCs w:val="20"/>
              </w:rPr>
            </w:pPr>
          </w:p>
          <w:p w14:paraId="701ECB6D" w14:textId="27F54878" w:rsidR="00B34F4E" w:rsidRPr="0067109E" w:rsidRDefault="00B34F4E" w:rsidP="00855B6C">
            <w:pPr>
              <w:pStyle w:val="ListParagraph"/>
              <w:ind w:left="400"/>
              <w:rPr>
                <w:rFonts w:ascii="Century Gothic" w:hAnsi="Century Gothic" w:cs="Arial"/>
                <w:sz w:val="20"/>
                <w:szCs w:val="20"/>
              </w:rPr>
            </w:pPr>
          </w:p>
        </w:tc>
        <w:tc>
          <w:tcPr>
            <w:tcW w:w="3776" w:type="dxa"/>
          </w:tcPr>
          <w:p w14:paraId="686F0A28" w14:textId="4857371F" w:rsidR="00F12439" w:rsidRPr="00C671B7" w:rsidRDefault="00F12439" w:rsidP="00941359">
            <w:pPr>
              <w:rPr>
                <w:rFonts w:ascii="Century Gothic" w:hAnsi="Century Gothic" w:cs="Arial"/>
              </w:rPr>
            </w:pPr>
          </w:p>
        </w:tc>
      </w:tr>
      <w:tr w:rsidR="00F12439" w:rsidRPr="00C671B7" w14:paraId="22979EDE" w14:textId="77777777" w:rsidTr="005D7597">
        <w:trPr>
          <w:trHeight w:val="50"/>
        </w:trPr>
        <w:tc>
          <w:tcPr>
            <w:tcW w:w="5240" w:type="dxa"/>
            <w:shd w:val="clear" w:color="auto" w:fill="F2F2F2" w:themeFill="background1" w:themeFillShade="F2"/>
          </w:tcPr>
          <w:p w14:paraId="3CD90378" w14:textId="0F3AB9E3" w:rsidR="00855B6C" w:rsidRDefault="00855B6C" w:rsidP="00855B6C">
            <w:pPr>
              <w:pStyle w:val="ListParagraph"/>
              <w:ind w:left="400"/>
              <w:rPr>
                <w:rFonts w:ascii="Century Gothic" w:hAnsi="Century Gothic" w:cs="Arial"/>
                <w:sz w:val="20"/>
                <w:szCs w:val="20"/>
              </w:rPr>
            </w:pPr>
          </w:p>
          <w:p w14:paraId="4183C746" w14:textId="77777777"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Are practice staff clear about the roles and responsibilities of all staff members involved in the repeat prescribing process?</w:t>
            </w:r>
          </w:p>
          <w:p w14:paraId="324E5E3B" w14:textId="7E0910DE"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0381B8B5" w14:textId="7694DF63" w:rsidR="00F12439" w:rsidRPr="00C671B7" w:rsidRDefault="00F12439" w:rsidP="00941359">
            <w:pPr>
              <w:rPr>
                <w:rFonts w:ascii="Century Gothic" w:hAnsi="Century Gothic" w:cs="Arial"/>
              </w:rPr>
            </w:pPr>
          </w:p>
        </w:tc>
      </w:tr>
      <w:tr w:rsidR="00F12439" w:rsidRPr="00C671B7" w14:paraId="465AFA4C" w14:textId="77777777" w:rsidTr="005D7597">
        <w:trPr>
          <w:trHeight w:val="50"/>
        </w:trPr>
        <w:tc>
          <w:tcPr>
            <w:tcW w:w="5240" w:type="dxa"/>
          </w:tcPr>
          <w:p w14:paraId="1EC0ED04" w14:textId="74545532" w:rsidR="00855B6C" w:rsidRPr="0067109E" w:rsidRDefault="00855B6C" w:rsidP="00855B6C">
            <w:pPr>
              <w:pStyle w:val="ListParagraph"/>
              <w:ind w:left="400"/>
              <w:rPr>
                <w:rFonts w:ascii="Century Gothic" w:hAnsi="Century Gothic" w:cs="Arial"/>
                <w:sz w:val="20"/>
                <w:szCs w:val="20"/>
              </w:rPr>
            </w:pPr>
          </w:p>
          <w:p w14:paraId="2DB67D72" w14:textId="4B6FADFE" w:rsidR="00855B6C" w:rsidRPr="00E658F4" w:rsidRDefault="00F12439" w:rsidP="00E658F4">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 xml:space="preserve">If any member of staff has a concern about the repeat prescribing process, is it clear how to raise issues and offer solutions, and is that effective? </w:t>
            </w:r>
          </w:p>
        </w:tc>
        <w:tc>
          <w:tcPr>
            <w:tcW w:w="3776" w:type="dxa"/>
          </w:tcPr>
          <w:p w14:paraId="4CF74D3D" w14:textId="6F085B68" w:rsidR="00F12439" w:rsidRPr="00C671B7" w:rsidRDefault="00F12439" w:rsidP="00941359">
            <w:pPr>
              <w:rPr>
                <w:rFonts w:ascii="Century Gothic" w:hAnsi="Century Gothic" w:cs="Arial"/>
              </w:rPr>
            </w:pPr>
          </w:p>
        </w:tc>
      </w:tr>
      <w:tr w:rsidR="00F12439" w:rsidRPr="00C671B7" w14:paraId="6D09D785" w14:textId="77777777" w:rsidTr="005D7597">
        <w:trPr>
          <w:trHeight w:val="50"/>
        </w:trPr>
        <w:tc>
          <w:tcPr>
            <w:tcW w:w="5240" w:type="dxa"/>
            <w:shd w:val="clear" w:color="auto" w:fill="F2F2F2" w:themeFill="background1" w:themeFillShade="F2"/>
          </w:tcPr>
          <w:p w14:paraId="50376392" w14:textId="2F41AB64" w:rsidR="00855B6C" w:rsidRPr="0067109E" w:rsidRDefault="00855B6C" w:rsidP="00855B6C">
            <w:pPr>
              <w:pStyle w:val="ListParagraph"/>
              <w:ind w:left="400"/>
              <w:rPr>
                <w:rFonts w:ascii="Century Gothic" w:hAnsi="Century Gothic" w:cs="Arial"/>
                <w:sz w:val="20"/>
                <w:szCs w:val="20"/>
              </w:rPr>
            </w:pPr>
          </w:p>
          <w:p w14:paraId="5C26C8F5" w14:textId="685E1F14"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the repeat prescribing process and how it works (including time associated within the practice and the community pharmacy), clearly communicated to patients and are all patients clear about how they are to engage with it?</w:t>
            </w:r>
          </w:p>
          <w:p w14:paraId="2B4106FC" w14:textId="0ADCB5CE"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78B5AF0F" w14:textId="78D838FA" w:rsidR="00F12439" w:rsidRPr="00C671B7" w:rsidRDefault="00F12439" w:rsidP="00941359">
            <w:pPr>
              <w:rPr>
                <w:rFonts w:ascii="Century Gothic" w:hAnsi="Century Gothic" w:cs="Arial"/>
              </w:rPr>
            </w:pPr>
          </w:p>
        </w:tc>
      </w:tr>
      <w:tr w:rsidR="00F12439" w:rsidRPr="00C671B7" w14:paraId="6DF90DE9" w14:textId="77777777" w:rsidTr="005D7597">
        <w:trPr>
          <w:trHeight w:val="50"/>
        </w:trPr>
        <w:tc>
          <w:tcPr>
            <w:tcW w:w="5240" w:type="dxa"/>
          </w:tcPr>
          <w:p w14:paraId="1060D1D4" w14:textId="14B85026" w:rsidR="00855B6C" w:rsidRPr="0067109E" w:rsidRDefault="00855B6C" w:rsidP="00855B6C">
            <w:pPr>
              <w:pStyle w:val="ListParagraph"/>
              <w:ind w:left="400"/>
              <w:rPr>
                <w:rFonts w:ascii="Century Gothic" w:hAnsi="Century Gothic" w:cs="Arial"/>
                <w:sz w:val="20"/>
                <w:szCs w:val="20"/>
              </w:rPr>
            </w:pPr>
          </w:p>
          <w:p w14:paraId="58AAACFB" w14:textId="77777777"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What is the mechanism for the practice to discuss how the current system is working?</w:t>
            </w:r>
          </w:p>
          <w:p w14:paraId="2D9DF9EF" w14:textId="56F85850" w:rsidR="00855B6C" w:rsidRPr="0067109E" w:rsidRDefault="00855B6C" w:rsidP="00855B6C">
            <w:pPr>
              <w:pStyle w:val="ListParagraph"/>
              <w:ind w:left="400"/>
              <w:rPr>
                <w:rFonts w:ascii="Century Gothic" w:hAnsi="Century Gothic" w:cs="Arial"/>
                <w:sz w:val="20"/>
                <w:szCs w:val="20"/>
              </w:rPr>
            </w:pPr>
          </w:p>
        </w:tc>
        <w:tc>
          <w:tcPr>
            <w:tcW w:w="3776" w:type="dxa"/>
          </w:tcPr>
          <w:p w14:paraId="208A1FF7" w14:textId="6582D014" w:rsidR="00F12439" w:rsidRPr="00C671B7" w:rsidRDefault="00F12439" w:rsidP="00941359">
            <w:pPr>
              <w:rPr>
                <w:rFonts w:ascii="Century Gothic" w:hAnsi="Century Gothic" w:cs="Arial"/>
              </w:rPr>
            </w:pPr>
          </w:p>
        </w:tc>
      </w:tr>
      <w:tr w:rsidR="00F12439" w:rsidRPr="00C671B7" w14:paraId="189BCBD6" w14:textId="77777777" w:rsidTr="005D7597">
        <w:trPr>
          <w:trHeight w:val="50"/>
        </w:trPr>
        <w:tc>
          <w:tcPr>
            <w:tcW w:w="5240" w:type="dxa"/>
            <w:shd w:val="clear" w:color="auto" w:fill="F2F2F2" w:themeFill="background1" w:themeFillShade="F2"/>
          </w:tcPr>
          <w:p w14:paraId="6D7CF9AD" w14:textId="4A21D1E4" w:rsidR="00855B6C" w:rsidRPr="0067109E" w:rsidRDefault="00855B6C" w:rsidP="00855B6C">
            <w:pPr>
              <w:pStyle w:val="ListParagraph"/>
              <w:ind w:left="400"/>
              <w:rPr>
                <w:rFonts w:ascii="Century Gothic" w:hAnsi="Century Gothic" w:cs="Arial"/>
                <w:sz w:val="20"/>
                <w:szCs w:val="20"/>
              </w:rPr>
            </w:pPr>
          </w:p>
          <w:p w14:paraId="3F8F32E7" w14:textId="41DFD0DB"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Are SMRs embedded in the culture of the practice and given the space and time required to undertake them? Are patients at higher risk of medicines-related harm prioritised for an SMR?</w:t>
            </w:r>
          </w:p>
          <w:p w14:paraId="753F1793" w14:textId="77777777" w:rsidR="00855B6C" w:rsidRPr="0067109E" w:rsidRDefault="00855B6C" w:rsidP="00855B6C">
            <w:pPr>
              <w:pStyle w:val="ListParagraph"/>
              <w:ind w:left="400"/>
              <w:rPr>
                <w:rFonts w:ascii="Century Gothic" w:hAnsi="Century Gothic" w:cs="Arial"/>
                <w:sz w:val="20"/>
                <w:szCs w:val="20"/>
              </w:rPr>
            </w:pPr>
          </w:p>
          <w:p w14:paraId="75A52377" w14:textId="77777777" w:rsidR="00855B6C" w:rsidRPr="0067109E" w:rsidRDefault="00855B6C" w:rsidP="00855B6C">
            <w:pPr>
              <w:pStyle w:val="ListParagraph"/>
              <w:ind w:left="400"/>
              <w:rPr>
                <w:rFonts w:ascii="Century Gothic" w:hAnsi="Century Gothic" w:cs="Arial"/>
                <w:sz w:val="20"/>
                <w:szCs w:val="20"/>
              </w:rPr>
            </w:pPr>
          </w:p>
          <w:p w14:paraId="069792EB" w14:textId="26BAF606" w:rsidR="00855B6C" w:rsidRPr="0067109E" w:rsidRDefault="00855B6C" w:rsidP="00DC0910">
            <w:pPr>
              <w:rPr>
                <w:rFonts w:ascii="Century Gothic" w:hAnsi="Century Gothic" w:cs="Arial"/>
                <w:sz w:val="20"/>
                <w:szCs w:val="20"/>
              </w:rPr>
            </w:pPr>
          </w:p>
        </w:tc>
        <w:tc>
          <w:tcPr>
            <w:tcW w:w="3776" w:type="dxa"/>
            <w:shd w:val="clear" w:color="auto" w:fill="F2F2F2" w:themeFill="background1" w:themeFillShade="F2"/>
          </w:tcPr>
          <w:p w14:paraId="7FEBEACE" w14:textId="2AE8A6C5" w:rsidR="00F12439" w:rsidRPr="00C671B7" w:rsidRDefault="00F12439" w:rsidP="00941359">
            <w:pPr>
              <w:rPr>
                <w:rFonts w:ascii="Century Gothic" w:hAnsi="Century Gothic" w:cs="Arial"/>
              </w:rPr>
            </w:pPr>
          </w:p>
        </w:tc>
      </w:tr>
    </w:tbl>
    <w:p w14:paraId="3A0D8236" w14:textId="0CE0B1CF" w:rsidR="00881353" w:rsidRPr="00C671B7" w:rsidRDefault="00881353">
      <w:pPr>
        <w:rPr>
          <w:rFonts w:ascii="Century Gothic" w:hAnsi="Century Gothic" w:cs="Arial"/>
        </w:rPr>
      </w:pPr>
    </w:p>
    <w:p w14:paraId="08216E58" w14:textId="4E1D3956" w:rsidR="00F12439" w:rsidRPr="000D691D" w:rsidRDefault="00F12439" w:rsidP="00F12439">
      <w:pPr>
        <w:rPr>
          <w:rFonts w:ascii="Century Gothic" w:hAnsi="Century Gothic" w:cs="Arial"/>
          <w:b/>
          <w:bCs/>
          <w:sz w:val="28"/>
          <w:szCs w:val="28"/>
        </w:rPr>
      </w:pPr>
      <w:r w:rsidRPr="000D691D">
        <w:rPr>
          <w:rFonts w:ascii="Century Gothic" w:hAnsi="Century Gothic" w:cs="Arial"/>
          <w:b/>
          <w:bCs/>
          <w:sz w:val="28"/>
          <w:szCs w:val="28"/>
        </w:rPr>
        <w:t xml:space="preserve">Clinical responsibilities </w:t>
      </w:r>
    </w:p>
    <w:tbl>
      <w:tblPr>
        <w:tblStyle w:val="TableGrid"/>
        <w:tblW w:w="0" w:type="auto"/>
        <w:tblLook w:val="04A0" w:firstRow="1" w:lastRow="0" w:firstColumn="1" w:lastColumn="0" w:noHBand="0" w:noVBand="1"/>
      </w:tblPr>
      <w:tblGrid>
        <w:gridCol w:w="5524"/>
        <w:gridCol w:w="3492"/>
      </w:tblGrid>
      <w:tr w:rsidR="00F12439" w:rsidRPr="00C671B7" w14:paraId="61C9E944" w14:textId="77777777" w:rsidTr="00CA0685">
        <w:tc>
          <w:tcPr>
            <w:tcW w:w="5524" w:type="dxa"/>
            <w:shd w:val="clear" w:color="auto" w:fill="003DA7"/>
          </w:tcPr>
          <w:p w14:paraId="0592CFEF" w14:textId="77777777" w:rsidR="00F12439" w:rsidRPr="00CC6687" w:rsidRDefault="00F12439" w:rsidP="00941359">
            <w:pPr>
              <w:jc w:val="center"/>
              <w:rPr>
                <w:rFonts w:ascii="Century Gothic" w:hAnsi="Century Gothic" w:cs="Arial"/>
                <w:b/>
                <w:bCs/>
              </w:rPr>
            </w:pPr>
            <w:r w:rsidRPr="00CC6687">
              <w:rPr>
                <w:rFonts w:ascii="Century Gothic" w:hAnsi="Century Gothic" w:cs="Arial"/>
                <w:b/>
                <w:bCs/>
              </w:rPr>
              <w:t>Question</w:t>
            </w:r>
          </w:p>
        </w:tc>
        <w:tc>
          <w:tcPr>
            <w:tcW w:w="3492" w:type="dxa"/>
            <w:shd w:val="clear" w:color="auto" w:fill="003DA7"/>
          </w:tcPr>
          <w:p w14:paraId="6C3FAC82" w14:textId="10620021" w:rsidR="00F12439" w:rsidRPr="00CC6687" w:rsidRDefault="00F12439" w:rsidP="00941359">
            <w:pPr>
              <w:jc w:val="center"/>
              <w:rPr>
                <w:rFonts w:ascii="Century Gothic" w:hAnsi="Century Gothic" w:cs="Arial"/>
                <w:b/>
                <w:bCs/>
              </w:rPr>
            </w:pPr>
            <w:r w:rsidRPr="00CC6687">
              <w:rPr>
                <w:rFonts w:ascii="Century Gothic" w:hAnsi="Century Gothic" w:cs="Arial"/>
                <w:b/>
                <w:bCs/>
              </w:rPr>
              <w:t>Response (Optional)</w:t>
            </w:r>
          </w:p>
        </w:tc>
      </w:tr>
      <w:tr w:rsidR="00F12439" w:rsidRPr="00C671B7" w14:paraId="4F5E312B" w14:textId="77777777" w:rsidTr="005D7597">
        <w:tc>
          <w:tcPr>
            <w:tcW w:w="5524" w:type="dxa"/>
            <w:shd w:val="clear" w:color="auto" w:fill="FFFFFF" w:themeFill="background1"/>
          </w:tcPr>
          <w:p w14:paraId="5093C8F7" w14:textId="66596514" w:rsidR="00DC0910" w:rsidRPr="0067109E" w:rsidRDefault="00DC0910" w:rsidP="00DC0910">
            <w:pPr>
              <w:pStyle w:val="ListParagraph"/>
              <w:rPr>
                <w:rFonts w:ascii="Century Gothic" w:hAnsi="Century Gothic" w:cs="Arial"/>
                <w:sz w:val="20"/>
                <w:szCs w:val="20"/>
              </w:rPr>
            </w:pPr>
          </w:p>
          <w:p w14:paraId="5852A9BD" w14:textId="18EC322D"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a medicine is moved from acute to repeat, is this decision explicitly recorded with a duration of the repeat documented?</w:t>
            </w:r>
          </w:p>
          <w:p w14:paraId="102F9AA6" w14:textId="15AAB2A3" w:rsidR="00DC0910" w:rsidRPr="0067109E" w:rsidRDefault="00DC0910" w:rsidP="00DC0910">
            <w:pPr>
              <w:pStyle w:val="ListParagraph"/>
              <w:rPr>
                <w:rFonts w:ascii="Century Gothic" w:hAnsi="Century Gothic" w:cs="Arial"/>
                <w:sz w:val="20"/>
                <w:szCs w:val="20"/>
              </w:rPr>
            </w:pPr>
          </w:p>
        </w:tc>
        <w:tc>
          <w:tcPr>
            <w:tcW w:w="3492" w:type="dxa"/>
            <w:shd w:val="clear" w:color="auto" w:fill="FFFFFF" w:themeFill="background1"/>
          </w:tcPr>
          <w:p w14:paraId="0D4C9E36" w14:textId="04F6564C" w:rsidR="00F12439" w:rsidRPr="00C671B7" w:rsidRDefault="00F12439" w:rsidP="00941359">
            <w:pPr>
              <w:jc w:val="center"/>
              <w:rPr>
                <w:rFonts w:ascii="Century Gothic" w:hAnsi="Century Gothic" w:cs="Arial"/>
              </w:rPr>
            </w:pPr>
          </w:p>
        </w:tc>
      </w:tr>
      <w:tr w:rsidR="00F12439" w:rsidRPr="00C671B7" w14:paraId="47A1A267" w14:textId="77777777" w:rsidTr="005D7597">
        <w:tc>
          <w:tcPr>
            <w:tcW w:w="5524" w:type="dxa"/>
            <w:shd w:val="clear" w:color="auto" w:fill="F2F2F2" w:themeFill="background1" w:themeFillShade="F2"/>
          </w:tcPr>
          <w:p w14:paraId="0E2017F7" w14:textId="08AF8B3A" w:rsidR="00DC0910" w:rsidRPr="0067109E" w:rsidRDefault="00DC0910" w:rsidP="00DC0910">
            <w:pPr>
              <w:pStyle w:val="ListParagraph"/>
              <w:rPr>
                <w:rFonts w:ascii="Century Gothic" w:hAnsi="Century Gothic" w:cs="Arial"/>
                <w:sz w:val="20"/>
                <w:szCs w:val="20"/>
              </w:rPr>
            </w:pPr>
          </w:p>
          <w:p w14:paraId="50A33418" w14:textId="5ACD6B7B"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Is the indication for a repeat medication clearly documented in the GP clinical system?</w:t>
            </w:r>
          </w:p>
          <w:p w14:paraId="38363A9C" w14:textId="76469DC9" w:rsidR="00DC0910" w:rsidRPr="0067109E" w:rsidRDefault="00DC0910" w:rsidP="00DC0910">
            <w:pPr>
              <w:pStyle w:val="ListParagraph"/>
              <w:rPr>
                <w:rFonts w:ascii="Century Gothic" w:hAnsi="Century Gothic" w:cs="Arial"/>
                <w:sz w:val="20"/>
                <w:szCs w:val="20"/>
              </w:rPr>
            </w:pPr>
          </w:p>
        </w:tc>
        <w:tc>
          <w:tcPr>
            <w:tcW w:w="3492" w:type="dxa"/>
            <w:shd w:val="clear" w:color="auto" w:fill="F2F2F2" w:themeFill="background1" w:themeFillShade="F2"/>
          </w:tcPr>
          <w:p w14:paraId="1373416D" w14:textId="43F522AC" w:rsidR="00F12439" w:rsidRPr="00C671B7" w:rsidRDefault="00F12439" w:rsidP="00941359">
            <w:pPr>
              <w:jc w:val="center"/>
              <w:rPr>
                <w:rFonts w:ascii="Century Gothic" w:hAnsi="Century Gothic" w:cs="Arial"/>
              </w:rPr>
            </w:pPr>
          </w:p>
        </w:tc>
      </w:tr>
      <w:tr w:rsidR="00F12439" w:rsidRPr="00C671B7" w14:paraId="74355020" w14:textId="77777777" w:rsidTr="005D7597">
        <w:tc>
          <w:tcPr>
            <w:tcW w:w="5524" w:type="dxa"/>
            <w:shd w:val="clear" w:color="auto" w:fill="FFFFFF" w:themeFill="background1"/>
          </w:tcPr>
          <w:p w14:paraId="7CA633F3" w14:textId="3532BA2D" w:rsidR="00DC0910" w:rsidRPr="0067109E" w:rsidRDefault="00DC0910" w:rsidP="00DC0910">
            <w:pPr>
              <w:pStyle w:val="ListParagraph"/>
              <w:rPr>
                <w:rFonts w:ascii="Century Gothic" w:hAnsi="Century Gothic" w:cs="Arial"/>
                <w:sz w:val="20"/>
                <w:szCs w:val="20"/>
              </w:rPr>
            </w:pPr>
          </w:p>
          <w:p w14:paraId="7AA48E96" w14:textId="77777777" w:rsidR="00A86B05" w:rsidRDefault="00F12439" w:rsidP="00DB7D21">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patients informed about any risks of longer-term use of the medicine(s) and the expected length of the prescription at initiation? Is this clearly documented in the notes? </w:t>
            </w:r>
          </w:p>
          <w:p w14:paraId="0D0E2CB1" w14:textId="77777777" w:rsidR="00DB7D21" w:rsidRDefault="00DB7D21" w:rsidP="00DB7D21">
            <w:pPr>
              <w:rPr>
                <w:rFonts w:ascii="Century Gothic" w:hAnsi="Century Gothic" w:cs="Arial"/>
                <w:sz w:val="20"/>
                <w:szCs w:val="20"/>
              </w:rPr>
            </w:pPr>
          </w:p>
          <w:p w14:paraId="55B0A2A3" w14:textId="77777777" w:rsidR="00DB7D21" w:rsidRDefault="00DB7D21" w:rsidP="00DB7D21">
            <w:pPr>
              <w:rPr>
                <w:rFonts w:ascii="Century Gothic" w:hAnsi="Century Gothic" w:cs="Arial"/>
                <w:sz w:val="20"/>
                <w:szCs w:val="20"/>
              </w:rPr>
            </w:pPr>
          </w:p>
          <w:p w14:paraId="0DBD6424" w14:textId="77777777" w:rsidR="00DB7D21" w:rsidRDefault="00DB7D21" w:rsidP="00DB7D21">
            <w:pPr>
              <w:rPr>
                <w:rFonts w:ascii="Century Gothic" w:hAnsi="Century Gothic" w:cs="Arial"/>
                <w:sz w:val="20"/>
                <w:szCs w:val="20"/>
              </w:rPr>
            </w:pPr>
          </w:p>
          <w:p w14:paraId="170EB427" w14:textId="7B1421AA" w:rsidR="00DB7D21" w:rsidRPr="00DB7D21" w:rsidRDefault="00DB7D21" w:rsidP="00DB7D21">
            <w:pPr>
              <w:rPr>
                <w:rFonts w:ascii="Century Gothic" w:hAnsi="Century Gothic" w:cs="Arial"/>
                <w:sz w:val="20"/>
                <w:szCs w:val="20"/>
              </w:rPr>
            </w:pPr>
          </w:p>
        </w:tc>
        <w:tc>
          <w:tcPr>
            <w:tcW w:w="3492" w:type="dxa"/>
            <w:shd w:val="clear" w:color="auto" w:fill="FFFFFF" w:themeFill="background1"/>
          </w:tcPr>
          <w:p w14:paraId="2A21F80A" w14:textId="7ECCAB18" w:rsidR="00F12439" w:rsidRPr="00C671B7" w:rsidRDefault="00F12439" w:rsidP="00941359">
            <w:pPr>
              <w:jc w:val="center"/>
              <w:rPr>
                <w:rFonts w:ascii="Century Gothic" w:hAnsi="Century Gothic" w:cs="Arial"/>
              </w:rPr>
            </w:pPr>
          </w:p>
        </w:tc>
      </w:tr>
      <w:tr w:rsidR="00F12439" w:rsidRPr="00C671B7" w14:paraId="2CEDAC2C" w14:textId="77777777" w:rsidTr="005D7597">
        <w:tc>
          <w:tcPr>
            <w:tcW w:w="5524" w:type="dxa"/>
            <w:shd w:val="clear" w:color="auto" w:fill="F2F2F2" w:themeFill="background1" w:themeFillShade="F2"/>
          </w:tcPr>
          <w:p w14:paraId="2B4DA8E1" w14:textId="27D631A2" w:rsidR="00DC0910" w:rsidRPr="0067109E" w:rsidRDefault="00DC0910" w:rsidP="00DC0910">
            <w:pPr>
              <w:pStyle w:val="ListParagraph"/>
              <w:rPr>
                <w:rFonts w:ascii="Century Gothic" w:hAnsi="Century Gothic" w:cs="Arial"/>
                <w:color w:val="000000" w:themeColor="text1"/>
                <w:sz w:val="20"/>
                <w:szCs w:val="20"/>
              </w:rPr>
            </w:pPr>
          </w:p>
          <w:p w14:paraId="0ECBB483" w14:textId="40E01A11" w:rsidR="00F12439" w:rsidRDefault="00F12439" w:rsidP="00F12439">
            <w:pPr>
              <w:pStyle w:val="ListParagraph"/>
              <w:numPr>
                <w:ilvl w:val="0"/>
                <w:numId w:val="7"/>
              </w:numPr>
              <w:rPr>
                <w:rFonts w:ascii="Century Gothic" w:hAnsi="Century Gothic" w:cs="Arial"/>
                <w:color w:val="000000" w:themeColor="text1"/>
                <w:sz w:val="20"/>
                <w:szCs w:val="20"/>
              </w:rPr>
            </w:pPr>
            <w:r w:rsidRPr="0067109E">
              <w:rPr>
                <w:rFonts w:ascii="Century Gothic" w:hAnsi="Century Gothic" w:cs="Arial"/>
                <w:color w:val="000000" w:themeColor="text1"/>
                <w:sz w:val="20"/>
                <w:szCs w:val="20"/>
              </w:rPr>
              <w:t xml:space="preserve">Is there a separate process for higher risk repeat medicines (see box 1)? </w:t>
            </w:r>
          </w:p>
          <w:p w14:paraId="273C14B7" w14:textId="77777777" w:rsidR="00B40B41" w:rsidRPr="00A86B05" w:rsidRDefault="00B40B41" w:rsidP="00A86B05">
            <w:pPr>
              <w:rPr>
                <w:rFonts w:ascii="Century Gothic" w:hAnsi="Century Gothic" w:cs="Arial"/>
                <w:color w:val="000000" w:themeColor="text1"/>
                <w:sz w:val="20"/>
                <w:szCs w:val="20"/>
              </w:rPr>
            </w:pPr>
          </w:p>
          <w:p w14:paraId="5E71E89B" w14:textId="19E4D4FC" w:rsidR="00DC0910" w:rsidRPr="0067109E" w:rsidRDefault="00DC0910" w:rsidP="00DC0910">
            <w:pPr>
              <w:pStyle w:val="ListParagraph"/>
              <w:rPr>
                <w:rFonts w:ascii="Century Gothic" w:hAnsi="Century Gothic" w:cs="Arial"/>
                <w:color w:val="000000" w:themeColor="text1"/>
                <w:sz w:val="20"/>
                <w:szCs w:val="20"/>
              </w:rPr>
            </w:pPr>
          </w:p>
        </w:tc>
        <w:tc>
          <w:tcPr>
            <w:tcW w:w="3492" w:type="dxa"/>
            <w:shd w:val="clear" w:color="auto" w:fill="F2F2F2" w:themeFill="background1" w:themeFillShade="F2"/>
          </w:tcPr>
          <w:p w14:paraId="52F5709A" w14:textId="6AFA44FC" w:rsidR="00F12439" w:rsidRPr="00C671B7" w:rsidRDefault="00F12439" w:rsidP="00941359">
            <w:pPr>
              <w:jc w:val="center"/>
              <w:rPr>
                <w:rFonts w:ascii="Century Gothic" w:hAnsi="Century Gothic" w:cs="Arial"/>
              </w:rPr>
            </w:pPr>
          </w:p>
        </w:tc>
      </w:tr>
      <w:tr w:rsidR="00F12439" w:rsidRPr="00C671B7" w14:paraId="570F85A4" w14:textId="77777777" w:rsidTr="005D7597">
        <w:tc>
          <w:tcPr>
            <w:tcW w:w="5524" w:type="dxa"/>
            <w:shd w:val="clear" w:color="auto" w:fill="FFFFFF" w:themeFill="background1"/>
          </w:tcPr>
          <w:p w14:paraId="13DE2935" w14:textId="32506A17" w:rsidR="00DC0910" w:rsidRPr="0067109E" w:rsidRDefault="00DC0910" w:rsidP="00DC0910">
            <w:pPr>
              <w:pStyle w:val="ListParagraph"/>
              <w:rPr>
                <w:rFonts w:ascii="Century Gothic" w:hAnsi="Century Gothic" w:cs="Arial"/>
                <w:sz w:val="20"/>
                <w:szCs w:val="20"/>
              </w:rPr>
            </w:pPr>
          </w:p>
          <w:p w14:paraId="38FE0239" w14:textId="7355E165" w:rsidR="00F12439"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the responsibilities around repeat medicines communicated to patients (e.g., monitoring requirements, medication reviews and when medicines will </w:t>
            </w:r>
            <w:r w:rsidRPr="0067109E">
              <w:rPr>
                <w:rFonts w:ascii="Century Gothic" w:hAnsi="Century Gothic" w:cs="Arial"/>
                <w:b/>
                <w:bCs/>
                <w:sz w:val="20"/>
                <w:szCs w:val="20"/>
              </w:rPr>
              <w:t>not</w:t>
            </w:r>
            <w:r w:rsidRPr="0067109E">
              <w:rPr>
                <w:rFonts w:ascii="Century Gothic" w:hAnsi="Century Gothic" w:cs="Arial"/>
                <w:sz w:val="20"/>
                <w:szCs w:val="20"/>
              </w:rPr>
              <w:t xml:space="preserve"> be repeated)?</w:t>
            </w:r>
          </w:p>
          <w:p w14:paraId="64A93FB2" w14:textId="37D8D131" w:rsidR="00DC0910" w:rsidRPr="00E658F4" w:rsidRDefault="00DC0910" w:rsidP="00E658F4">
            <w:pPr>
              <w:rPr>
                <w:rFonts w:ascii="Century Gothic" w:hAnsi="Century Gothic" w:cs="Arial"/>
                <w:sz w:val="20"/>
                <w:szCs w:val="20"/>
              </w:rPr>
            </w:pPr>
          </w:p>
        </w:tc>
        <w:tc>
          <w:tcPr>
            <w:tcW w:w="3492" w:type="dxa"/>
            <w:shd w:val="clear" w:color="auto" w:fill="FFFFFF" w:themeFill="background1"/>
          </w:tcPr>
          <w:p w14:paraId="4BFD7F75" w14:textId="155A5F49" w:rsidR="00F12439" w:rsidRPr="00C671B7" w:rsidRDefault="00F12439" w:rsidP="00941359">
            <w:pPr>
              <w:jc w:val="center"/>
              <w:rPr>
                <w:rFonts w:ascii="Century Gothic" w:hAnsi="Century Gothic" w:cs="Arial"/>
              </w:rPr>
            </w:pPr>
          </w:p>
        </w:tc>
      </w:tr>
      <w:tr w:rsidR="00F12439" w:rsidRPr="00C671B7" w14:paraId="78101319" w14:textId="77777777" w:rsidTr="005D7597">
        <w:tc>
          <w:tcPr>
            <w:tcW w:w="5524" w:type="dxa"/>
            <w:shd w:val="clear" w:color="auto" w:fill="F2F2F2" w:themeFill="background1" w:themeFillShade="F2"/>
          </w:tcPr>
          <w:p w14:paraId="6415ED9D" w14:textId="77777777" w:rsidR="00DC0910" w:rsidRPr="0067109E" w:rsidRDefault="00DC0910" w:rsidP="00DC0910">
            <w:pPr>
              <w:pStyle w:val="ListParagraph"/>
              <w:rPr>
                <w:rFonts w:ascii="Century Gothic" w:hAnsi="Century Gothic" w:cs="Arial"/>
                <w:sz w:val="20"/>
                <w:szCs w:val="20"/>
              </w:rPr>
            </w:pPr>
          </w:p>
          <w:p w14:paraId="7B0B1C0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can community pharmacies speak to a member of the clinical practice team to ask questions about a repeat prescription from a clinical or safety perspective? Is this working well? </w:t>
            </w:r>
          </w:p>
          <w:p w14:paraId="3E60D721" w14:textId="03A82166" w:rsidR="00DC0910" w:rsidRPr="0067109E" w:rsidRDefault="00DC0910" w:rsidP="00DC0910">
            <w:pPr>
              <w:pStyle w:val="ListParagraph"/>
              <w:rPr>
                <w:rFonts w:ascii="Century Gothic" w:hAnsi="Century Gothic" w:cs="Arial"/>
                <w:sz w:val="20"/>
                <w:szCs w:val="20"/>
              </w:rPr>
            </w:pPr>
          </w:p>
        </w:tc>
        <w:tc>
          <w:tcPr>
            <w:tcW w:w="3492" w:type="dxa"/>
            <w:shd w:val="clear" w:color="auto" w:fill="F2F2F2" w:themeFill="background1" w:themeFillShade="F2"/>
          </w:tcPr>
          <w:p w14:paraId="2429F105" w14:textId="76257C42" w:rsidR="00F12439" w:rsidRPr="00C671B7" w:rsidRDefault="00F12439" w:rsidP="00941359">
            <w:pPr>
              <w:jc w:val="center"/>
              <w:rPr>
                <w:rFonts w:ascii="Century Gothic" w:hAnsi="Century Gothic" w:cs="Arial"/>
              </w:rPr>
            </w:pPr>
          </w:p>
        </w:tc>
      </w:tr>
      <w:tr w:rsidR="00F12439" w:rsidRPr="00C671B7" w14:paraId="6D2625BA" w14:textId="77777777" w:rsidTr="005D7597">
        <w:tc>
          <w:tcPr>
            <w:tcW w:w="5524" w:type="dxa"/>
            <w:shd w:val="clear" w:color="auto" w:fill="FFFFFF" w:themeFill="background1"/>
          </w:tcPr>
          <w:p w14:paraId="44C4FB22" w14:textId="77777777" w:rsidR="00DC0910" w:rsidRPr="0067109E" w:rsidRDefault="00DC0910" w:rsidP="00DC0910">
            <w:pPr>
              <w:pStyle w:val="ListParagraph"/>
              <w:rPr>
                <w:rFonts w:ascii="Century Gothic" w:hAnsi="Century Gothic" w:cs="Arial"/>
                <w:sz w:val="20"/>
                <w:szCs w:val="20"/>
              </w:rPr>
            </w:pPr>
          </w:p>
          <w:p w14:paraId="4CC4D7BB"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color w:val="000000" w:themeColor="text1"/>
                <w:sz w:val="20"/>
                <w:szCs w:val="20"/>
              </w:rPr>
              <w:t xml:space="preserve">What systems are in place to monitor over ordering of repeat medicines (especially in relation to medicines with dependence-forming or overdose potential)? </w:t>
            </w:r>
          </w:p>
          <w:p w14:paraId="4380B99D" w14:textId="743F8B04" w:rsidR="00DC0910" w:rsidRPr="0067109E" w:rsidRDefault="00DC0910" w:rsidP="00DC0910">
            <w:pPr>
              <w:pStyle w:val="ListParagraph"/>
              <w:rPr>
                <w:rFonts w:ascii="Century Gothic" w:hAnsi="Century Gothic" w:cs="Arial"/>
                <w:sz w:val="20"/>
                <w:szCs w:val="20"/>
              </w:rPr>
            </w:pPr>
          </w:p>
        </w:tc>
        <w:tc>
          <w:tcPr>
            <w:tcW w:w="3492" w:type="dxa"/>
            <w:shd w:val="clear" w:color="auto" w:fill="FFFFFF" w:themeFill="background1"/>
          </w:tcPr>
          <w:p w14:paraId="3C5D94E7" w14:textId="77777777" w:rsidR="00F12439" w:rsidRPr="00C671B7" w:rsidRDefault="00F12439" w:rsidP="00941359">
            <w:pPr>
              <w:jc w:val="center"/>
              <w:rPr>
                <w:rFonts w:ascii="Century Gothic" w:hAnsi="Century Gothic" w:cs="Arial"/>
              </w:rPr>
            </w:pPr>
          </w:p>
        </w:tc>
      </w:tr>
      <w:tr w:rsidR="00F12439" w:rsidRPr="00C671B7" w14:paraId="3A5C4C70" w14:textId="77777777" w:rsidTr="005D7597">
        <w:tc>
          <w:tcPr>
            <w:tcW w:w="5524" w:type="dxa"/>
            <w:shd w:val="clear" w:color="auto" w:fill="F2F2F2" w:themeFill="background1" w:themeFillShade="F2"/>
          </w:tcPr>
          <w:p w14:paraId="0AE9E0AD" w14:textId="77777777" w:rsidR="00DC0910" w:rsidRPr="0067109E" w:rsidRDefault="00DC0910" w:rsidP="00DC0910">
            <w:pPr>
              <w:pStyle w:val="ListParagraph"/>
              <w:rPr>
                <w:rFonts w:ascii="Century Gothic" w:hAnsi="Century Gothic" w:cs="Arial"/>
                <w:sz w:val="20"/>
                <w:szCs w:val="20"/>
              </w:rPr>
            </w:pPr>
          </w:p>
          <w:p w14:paraId="10D976B5"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color w:val="000000" w:themeColor="text1"/>
                <w:sz w:val="20"/>
                <w:szCs w:val="20"/>
              </w:rPr>
              <w:t>What processes are in place to identify and manage under ordering of repeat medicines?</w:t>
            </w:r>
          </w:p>
          <w:p w14:paraId="7AD37701" w14:textId="77777777" w:rsidR="00DC0910" w:rsidRPr="0067109E" w:rsidRDefault="00DC0910" w:rsidP="00DC0910">
            <w:pPr>
              <w:pStyle w:val="ListParagraph"/>
              <w:rPr>
                <w:rFonts w:ascii="Century Gothic" w:hAnsi="Century Gothic" w:cs="Arial"/>
                <w:sz w:val="20"/>
                <w:szCs w:val="20"/>
              </w:rPr>
            </w:pPr>
          </w:p>
          <w:p w14:paraId="389AF965" w14:textId="3694F0E2" w:rsidR="0067109E" w:rsidRPr="0067109E" w:rsidRDefault="0067109E" w:rsidP="0067109E">
            <w:pPr>
              <w:rPr>
                <w:rFonts w:ascii="Century Gothic" w:hAnsi="Century Gothic" w:cs="Arial"/>
                <w:sz w:val="20"/>
                <w:szCs w:val="20"/>
              </w:rPr>
            </w:pPr>
          </w:p>
        </w:tc>
        <w:tc>
          <w:tcPr>
            <w:tcW w:w="3492" w:type="dxa"/>
            <w:shd w:val="clear" w:color="auto" w:fill="F2F2F2" w:themeFill="background1" w:themeFillShade="F2"/>
          </w:tcPr>
          <w:p w14:paraId="2C5E57D5" w14:textId="77777777" w:rsidR="00F12439" w:rsidRPr="00C671B7" w:rsidRDefault="00F12439" w:rsidP="00941359">
            <w:pPr>
              <w:jc w:val="center"/>
              <w:rPr>
                <w:rFonts w:ascii="Century Gothic" w:hAnsi="Century Gothic" w:cs="Arial"/>
              </w:rPr>
            </w:pPr>
          </w:p>
        </w:tc>
      </w:tr>
      <w:tr w:rsidR="00F12439" w:rsidRPr="00C671B7" w14:paraId="7D9761FE" w14:textId="77777777" w:rsidTr="005D7597">
        <w:tc>
          <w:tcPr>
            <w:tcW w:w="5524" w:type="dxa"/>
            <w:shd w:val="clear" w:color="auto" w:fill="FFFFFF" w:themeFill="background1"/>
          </w:tcPr>
          <w:p w14:paraId="06D27D7D" w14:textId="77777777" w:rsidR="0067109E" w:rsidRPr="0067109E" w:rsidRDefault="0067109E" w:rsidP="0067109E">
            <w:pPr>
              <w:pStyle w:val="ListParagraph"/>
              <w:rPr>
                <w:rFonts w:ascii="Century Gothic" w:hAnsi="Century Gothic" w:cs="Arial"/>
                <w:sz w:val="20"/>
                <w:szCs w:val="20"/>
              </w:rPr>
            </w:pPr>
          </w:p>
          <w:p w14:paraId="25E240F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re-authorisations/medication reviews/SMRs (see definitions on page 16) incorporated into the repeat prescribing process and what happens if the patient does not participate? </w:t>
            </w:r>
          </w:p>
          <w:p w14:paraId="04903DB6" w14:textId="39C6485A" w:rsidR="0067109E" w:rsidRPr="0067109E"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2C9C272B" w14:textId="77777777" w:rsidR="00F12439" w:rsidRPr="00C671B7" w:rsidRDefault="00F12439" w:rsidP="00941359">
            <w:pPr>
              <w:jc w:val="center"/>
              <w:rPr>
                <w:rFonts w:ascii="Century Gothic" w:hAnsi="Century Gothic" w:cs="Arial"/>
              </w:rPr>
            </w:pPr>
          </w:p>
        </w:tc>
      </w:tr>
      <w:tr w:rsidR="00F12439" w:rsidRPr="00C671B7" w14:paraId="48987759" w14:textId="77777777" w:rsidTr="005D7597">
        <w:tc>
          <w:tcPr>
            <w:tcW w:w="5524" w:type="dxa"/>
            <w:shd w:val="clear" w:color="auto" w:fill="F2F2F2" w:themeFill="background1" w:themeFillShade="F2"/>
          </w:tcPr>
          <w:p w14:paraId="73EAF460" w14:textId="77777777" w:rsidR="0067109E" w:rsidRPr="0067109E" w:rsidRDefault="0067109E" w:rsidP="0067109E">
            <w:pPr>
              <w:pStyle w:val="ListParagraph"/>
              <w:rPr>
                <w:rFonts w:ascii="Century Gothic" w:hAnsi="Century Gothic" w:cs="Arial"/>
                <w:sz w:val="20"/>
                <w:szCs w:val="20"/>
              </w:rPr>
            </w:pPr>
          </w:p>
          <w:p w14:paraId="0B3E116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medicines are recommended by secondary care, is there a clear and safe clinical authorisation process for discharge letters to be interpreted and medicines clinically authorised for repeat?</w:t>
            </w:r>
          </w:p>
          <w:p w14:paraId="4D605028" w14:textId="73E3596F" w:rsidR="0067109E" w:rsidRPr="0067109E"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02EFE7B3" w14:textId="77777777" w:rsidR="00F12439" w:rsidRPr="00C671B7" w:rsidRDefault="00F12439" w:rsidP="00941359">
            <w:pPr>
              <w:jc w:val="center"/>
              <w:rPr>
                <w:rFonts w:ascii="Century Gothic" w:hAnsi="Century Gothic" w:cs="Arial"/>
              </w:rPr>
            </w:pPr>
          </w:p>
        </w:tc>
      </w:tr>
      <w:tr w:rsidR="00F12439" w:rsidRPr="00C671B7" w14:paraId="06867B3C" w14:textId="77777777" w:rsidTr="005D7597">
        <w:tc>
          <w:tcPr>
            <w:tcW w:w="5524" w:type="dxa"/>
            <w:shd w:val="clear" w:color="auto" w:fill="FFFFFF" w:themeFill="background1"/>
          </w:tcPr>
          <w:p w14:paraId="044F1983" w14:textId="77777777" w:rsidR="0067109E" w:rsidRPr="0067109E" w:rsidRDefault="0067109E" w:rsidP="0067109E">
            <w:pPr>
              <w:pStyle w:val="ListParagraph"/>
              <w:rPr>
                <w:rFonts w:ascii="Century Gothic" w:hAnsi="Century Gothic" w:cs="Arial"/>
                <w:sz w:val="20"/>
                <w:szCs w:val="20"/>
              </w:rPr>
            </w:pPr>
          </w:p>
          <w:p w14:paraId="31A57838"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medicines are stopped, is there a clear process to ensure they are removed from the repeat medicines list?</w:t>
            </w:r>
          </w:p>
          <w:p w14:paraId="2F0542A3" w14:textId="672EAA7B" w:rsidR="0067109E" w:rsidRPr="0067109E"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77DA233B" w14:textId="77777777" w:rsidR="00F12439" w:rsidRPr="00C671B7" w:rsidRDefault="00F12439" w:rsidP="00941359">
            <w:pPr>
              <w:jc w:val="center"/>
              <w:rPr>
                <w:rFonts w:ascii="Century Gothic" w:hAnsi="Century Gothic" w:cs="Arial"/>
              </w:rPr>
            </w:pPr>
          </w:p>
        </w:tc>
      </w:tr>
      <w:tr w:rsidR="00F12439" w:rsidRPr="00C671B7" w14:paraId="50BE31F1" w14:textId="77777777" w:rsidTr="005D7597">
        <w:tc>
          <w:tcPr>
            <w:tcW w:w="5524" w:type="dxa"/>
            <w:shd w:val="clear" w:color="auto" w:fill="F2F2F2" w:themeFill="background1" w:themeFillShade="F2"/>
          </w:tcPr>
          <w:p w14:paraId="438011E5" w14:textId="77777777" w:rsidR="0067109E" w:rsidRPr="0067109E" w:rsidRDefault="0067109E" w:rsidP="0067109E">
            <w:pPr>
              <w:pStyle w:val="ListParagraph"/>
              <w:rPr>
                <w:rFonts w:ascii="Century Gothic" w:hAnsi="Century Gothic" w:cs="Arial"/>
                <w:sz w:val="20"/>
                <w:szCs w:val="20"/>
              </w:rPr>
            </w:pPr>
          </w:p>
          <w:p w14:paraId="37EC0E3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Is there a clear process of action for the Practice to respond to national medication alerts such as national patient safety alerts or drug safety alerts that relate to medicines prescribed on repeat?</w:t>
            </w:r>
          </w:p>
          <w:p w14:paraId="5628C02C" w14:textId="3401C8C6" w:rsidR="0067109E" w:rsidRPr="0067109E"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461386A" w14:textId="77777777" w:rsidR="00F12439" w:rsidRPr="00C671B7" w:rsidRDefault="00F12439" w:rsidP="00941359">
            <w:pPr>
              <w:jc w:val="center"/>
              <w:rPr>
                <w:rFonts w:ascii="Century Gothic" w:hAnsi="Century Gothic" w:cs="Arial"/>
              </w:rPr>
            </w:pPr>
          </w:p>
        </w:tc>
      </w:tr>
    </w:tbl>
    <w:p w14:paraId="35AD47F2" w14:textId="77777777" w:rsidR="00E658F4" w:rsidRDefault="00E658F4" w:rsidP="00F12439">
      <w:pPr>
        <w:rPr>
          <w:rFonts w:ascii="Century Gothic" w:hAnsi="Century Gothic" w:cs="Arial"/>
          <w:b/>
          <w:bCs/>
          <w:sz w:val="28"/>
          <w:szCs w:val="28"/>
        </w:rPr>
      </w:pPr>
    </w:p>
    <w:p w14:paraId="5617A984" w14:textId="205345E6" w:rsidR="00F12439" w:rsidRPr="00381187" w:rsidRDefault="00F12439" w:rsidP="00F12439">
      <w:pPr>
        <w:rPr>
          <w:rFonts w:ascii="Century Gothic" w:hAnsi="Century Gothic" w:cs="Arial"/>
          <w:b/>
          <w:bCs/>
          <w:sz w:val="28"/>
          <w:szCs w:val="28"/>
        </w:rPr>
      </w:pPr>
      <w:r w:rsidRPr="00381187">
        <w:rPr>
          <w:rFonts w:ascii="Century Gothic" w:hAnsi="Century Gothic" w:cs="Arial"/>
          <w:b/>
          <w:bCs/>
          <w:sz w:val="28"/>
          <w:szCs w:val="28"/>
        </w:rPr>
        <w:t>Technical</w:t>
      </w:r>
    </w:p>
    <w:tbl>
      <w:tblPr>
        <w:tblStyle w:val="TableGrid"/>
        <w:tblW w:w="0" w:type="auto"/>
        <w:tblLook w:val="04A0" w:firstRow="1" w:lastRow="0" w:firstColumn="1" w:lastColumn="0" w:noHBand="0" w:noVBand="1"/>
      </w:tblPr>
      <w:tblGrid>
        <w:gridCol w:w="5524"/>
        <w:gridCol w:w="3492"/>
      </w:tblGrid>
      <w:tr w:rsidR="00F12439" w:rsidRPr="00C671B7" w14:paraId="56A8A0A4" w14:textId="77777777" w:rsidTr="00CA0685">
        <w:tc>
          <w:tcPr>
            <w:tcW w:w="5524" w:type="dxa"/>
            <w:shd w:val="clear" w:color="auto" w:fill="003DA7"/>
          </w:tcPr>
          <w:p w14:paraId="64CF122E" w14:textId="4B674688" w:rsidR="00F12439" w:rsidRPr="00881353" w:rsidRDefault="00F12439" w:rsidP="00941359">
            <w:pPr>
              <w:jc w:val="center"/>
              <w:rPr>
                <w:rFonts w:ascii="Century Gothic" w:hAnsi="Century Gothic" w:cs="Arial"/>
                <w:b/>
                <w:bCs/>
              </w:rPr>
            </w:pPr>
            <w:r w:rsidRPr="00881353">
              <w:rPr>
                <w:rFonts w:ascii="Century Gothic" w:hAnsi="Century Gothic" w:cs="Arial"/>
                <w:b/>
                <w:bCs/>
              </w:rPr>
              <w:t>Question</w:t>
            </w:r>
          </w:p>
        </w:tc>
        <w:tc>
          <w:tcPr>
            <w:tcW w:w="3492" w:type="dxa"/>
            <w:shd w:val="clear" w:color="auto" w:fill="003DA7"/>
          </w:tcPr>
          <w:p w14:paraId="76F957C2" w14:textId="77777777" w:rsidR="00F12439" w:rsidRPr="00881353" w:rsidRDefault="00F12439" w:rsidP="00941359">
            <w:pPr>
              <w:jc w:val="center"/>
              <w:rPr>
                <w:rFonts w:ascii="Century Gothic" w:hAnsi="Century Gothic" w:cs="Arial"/>
                <w:b/>
                <w:bCs/>
              </w:rPr>
            </w:pPr>
            <w:r w:rsidRPr="00881353">
              <w:rPr>
                <w:rFonts w:ascii="Century Gothic" w:hAnsi="Century Gothic" w:cs="Arial"/>
                <w:b/>
                <w:bCs/>
              </w:rPr>
              <w:t>Response (Optional)</w:t>
            </w:r>
          </w:p>
        </w:tc>
      </w:tr>
      <w:tr w:rsidR="00F12439" w:rsidRPr="00C671B7" w14:paraId="1CA509D4" w14:textId="77777777" w:rsidTr="005D7597">
        <w:tc>
          <w:tcPr>
            <w:tcW w:w="5524" w:type="dxa"/>
            <w:shd w:val="clear" w:color="auto" w:fill="FFFFFF" w:themeFill="background1"/>
          </w:tcPr>
          <w:p w14:paraId="691128BA" w14:textId="0C89AC15" w:rsidR="0067109E" w:rsidRPr="00881353" w:rsidRDefault="0067109E" w:rsidP="0067109E">
            <w:pPr>
              <w:pStyle w:val="ListParagraph"/>
              <w:rPr>
                <w:rFonts w:ascii="Century Gothic" w:hAnsi="Century Gothic" w:cs="Arial"/>
                <w:sz w:val="20"/>
                <w:szCs w:val="20"/>
              </w:rPr>
            </w:pPr>
          </w:p>
          <w:p w14:paraId="6391B587"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What is the process for requests for repeat prescriptions? How many ways can patients request repeats? Is this manageable for the practice? Is it safe and clear to patients? </w:t>
            </w:r>
          </w:p>
          <w:p w14:paraId="6F774762" w14:textId="3C92DC10"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4DFA769B" w14:textId="286DF25C" w:rsidR="00F12439" w:rsidRPr="00C671B7" w:rsidRDefault="00F12439" w:rsidP="00941359">
            <w:pPr>
              <w:jc w:val="center"/>
              <w:rPr>
                <w:rFonts w:ascii="Century Gothic" w:hAnsi="Century Gothic" w:cs="Arial"/>
              </w:rPr>
            </w:pPr>
          </w:p>
        </w:tc>
      </w:tr>
      <w:tr w:rsidR="00F12439" w:rsidRPr="00C671B7" w14:paraId="76B53953" w14:textId="77777777" w:rsidTr="005D7597">
        <w:tc>
          <w:tcPr>
            <w:tcW w:w="5524" w:type="dxa"/>
            <w:shd w:val="clear" w:color="auto" w:fill="F2F2F2" w:themeFill="background1" w:themeFillShade="F2"/>
          </w:tcPr>
          <w:p w14:paraId="2E941E56" w14:textId="2FE2D092" w:rsidR="0067109E" w:rsidRPr="00881353" w:rsidRDefault="0067109E" w:rsidP="0067109E">
            <w:pPr>
              <w:pStyle w:val="ListParagraph"/>
              <w:rPr>
                <w:rFonts w:ascii="Century Gothic" w:hAnsi="Century Gothic" w:cs="Arial"/>
                <w:sz w:val="20"/>
                <w:szCs w:val="20"/>
              </w:rPr>
            </w:pPr>
          </w:p>
          <w:p w14:paraId="14732819"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repeat prescription requests triaged?</w:t>
            </w:r>
          </w:p>
          <w:p w14:paraId="21617029" w14:textId="67EDF31A"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3218A66C" w14:textId="77777777" w:rsidR="00F12439" w:rsidRPr="00C671B7" w:rsidRDefault="00F12439" w:rsidP="00941359">
            <w:pPr>
              <w:jc w:val="center"/>
              <w:rPr>
                <w:rFonts w:ascii="Century Gothic" w:hAnsi="Century Gothic" w:cs="Arial"/>
              </w:rPr>
            </w:pPr>
          </w:p>
        </w:tc>
      </w:tr>
      <w:tr w:rsidR="00F12439" w:rsidRPr="00C671B7" w14:paraId="5B21769C" w14:textId="77777777" w:rsidTr="005D7597">
        <w:tc>
          <w:tcPr>
            <w:tcW w:w="5524" w:type="dxa"/>
            <w:shd w:val="clear" w:color="auto" w:fill="FFFFFF" w:themeFill="background1"/>
          </w:tcPr>
          <w:p w14:paraId="4B02DCBE" w14:textId="3A6F03D7" w:rsidR="0067109E" w:rsidRPr="00881353" w:rsidRDefault="0067109E" w:rsidP="0067109E">
            <w:pPr>
              <w:pStyle w:val="ListParagraph"/>
              <w:rPr>
                <w:rFonts w:ascii="Century Gothic" w:hAnsi="Century Gothic" w:cs="Arial"/>
                <w:sz w:val="20"/>
                <w:szCs w:val="20"/>
              </w:rPr>
            </w:pPr>
          </w:p>
          <w:p w14:paraId="4254E6F5"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Is there a clear medicine resupply practice policy for support staff, e.g., it is within the medication review date documented on the system or it has a specified number of authorisations that are still within a valid time period?</w:t>
            </w:r>
          </w:p>
          <w:p w14:paraId="3F56E5BC" w14:textId="77777777" w:rsidR="0067109E" w:rsidRPr="00881353" w:rsidRDefault="0067109E" w:rsidP="0067109E">
            <w:pPr>
              <w:pStyle w:val="ListParagraph"/>
              <w:rPr>
                <w:rFonts w:ascii="Century Gothic" w:hAnsi="Century Gothic" w:cs="Arial"/>
                <w:sz w:val="20"/>
                <w:szCs w:val="20"/>
              </w:rPr>
            </w:pPr>
          </w:p>
          <w:p w14:paraId="3E79BB46" w14:textId="20D5F41E"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5F124658" w14:textId="3831E75D" w:rsidR="00F12439" w:rsidRPr="00C671B7" w:rsidRDefault="00F12439" w:rsidP="00941359">
            <w:pPr>
              <w:jc w:val="center"/>
              <w:rPr>
                <w:rFonts w:ascii="Century Gothic" w:hAnsi="Century Gothic" w:cs="Arial"/>
              </w:rPr>
            </w:pPr>
          </w:p>
        </w:tc>
      </w:tr>
      <w:tr w:rsidR="00F12439" w:rsidRPr="00C671B7" w14:paraId="5D2DF1CA" w14:textId="77777777" w:rsidTr="005D7597">
        <w:tc>
          <w:tcPr>
            <w:tcW w:w="5524" w:type="dxa"/>
            <w:shd w:val="clear" w:color="auto" w:fill="F2F2F2" w:themeFill="background1" w:themeFillShade="F2"/>
          </w:tcPr>
          <w:p w14:paraId="4BF75918" w14:textId="77777777" w:rsidR="0067109E" w:rsidRPr="00881353" w:rsidRDefault="0067109E" w:rsidP="0067109E">
            <w:pPr>
              <w:pStyle w:val="ListParagraph"/>
              <w:rPr>
                <w:rFonts w:ascii="Century Gothic" w:hAnsi="Century Gothic" w:cs="Arial"/>
                <w:sz w:val="20"/>
                <w:szCs w:val="20"/>
              </w:rPr>
            </w:pPr>
          </w:p>
          <w:p w14:paraId="0C1971CB"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How are checks made around monitoring requirements, such as blood tests? </w:t>
            </w:r>
          </w:p>
          <w:p w14:paraId="2299D327" w14:textId="03B82F33"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02464767" w14:textId="77777777" w:rsidR="00F12439" w:rsidRPr="00C671B7" w:rsidRDefault="00F12439" w:rsidP="00941359">
            <w:pPr>
              <w:jc w:val="center"/>
              <w:rPr>
                <w:rFonts w:ascii="Century Gothic" w:hAnsi="Century Gothic" w:cs="Arial"/>
              </w:rPr>
            </w:pPr>
          </w:p>
        </w:tc>
      </w:tr>
      <w:tr w:rsidR="00F12439" w:rsidRPr="00C671B7" w14:paraId="6BC76546" w14:textId="77777777" w:rsidTr="005D7597">
        <w:tc>
          <w:tcPr>
            <w:tcW w:w="5524" w:type="dxa"/>
            <w:shd w:val="clear" w:color="auto" w:fill="FFFFFF" w:themeFill="background1"/>
          </w:tcPr>
          <w:p w14:paraId="79DCC010" w14:textId="77777777" w:rsidR="0067109E" w:rsidRPr="00881353" w:rsidRDefault="0067109E" w:rsidP="0067109E">
            <w:pPr>
              <w:pStyle w:val="ListParagraph"/>
              <w:rPr>
                <w:rFonts w:ascii="Century Gothic" w:hAnsi="Century Gothic" w:cs="Arial"/>
                <w:sz w:val="20"/>
                <w:szCs w:val="20"/>
              </w:rPr>
            </w:pPr>
          </w:p>
          <w:p w14:paraId="1FAB86E9"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does the practice ensure monitoring requirements are adhered to before repeat prescriptions are re-authorised?</w:t>
            </w:r>
          </w:p>
          <w:p w14:paraId="44AEFFFE" w14:textId="472F3A4F"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089F8BEB" w14:textId="77777777" w:rsidR="00F12439" w:rsidRPr="00C671B7" w:rsidRDefault="00F12439" w:rsidP="00941359">
            <w:pPr>
              <w:jc w:val="center"/>
              <w:rPr>
                <w:rFonts w:ascii="Century Gothic" w:hAnsi="Century Gothic" w:cs="Arial"/>
              </w:rPr>
            </w:pPr>
          </w:p>
        </w:tc>
      </w:tr>
      <w:tr w:rsidR="00F12439" w:rsidRPr="00C671B7" w14:paraId="334B203E" w14:textId="77777777" w:rsidTr="005D7597">
        <w:tc>
          <w:tcPr>
            <w:tcW w:w="5524" w:type="dxa"/>
            <w:shd w:val="clear" w:color="auto" w:fill="F2F2F2" w:themeFill="background1" w:themeFillShade="F2"/>
          </w:tcPr>
          <w:p w14:paraId="099F4E14" w14:textId="77777777" w:rsidR="0067109E" w:rsidRPr="00881353" w:rsidRDefault="0067109E" w:rsidP="0067109E">
            <w:pPr>
              <w:pStyle w:val="ListParagraph"/>
              <w:rPr>
                <w:rFonts w:ascii="Century Gothic" w:hAnsi="Century Gothic" w:cs="Arial"/>
                <w:sz w:val="20"/>
                <w:szCs w:val="20"/>
              </w:rPr>
            </w:pPr>
          </w:p>
          <w:p w14:paraId="231839FF"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What is the practice’s process if a patient does not engage with monitoring arrangements? How is this communicated to patients?</w:t>
            </w:r>
          </w:p>
          <w:p w14:paraId="1DABA200" w14:textId="1263617A"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5C729857" w14:textId="77777777" w:rsidR="00F12439" w:rsidRPr="00C671B7" w:rsidRDefault="00F12439" w:rsidP="00941359">
            <w:pPr>
              <w:jc w:val="center"/>
              <w:rPr>
                <w:rFonts w:ascii="Century Gothic" w:hAnsi="Century Gothic" w:cs="Arial"/>
              </w:rPr>
            </w:pPr>
          </w:p>
        </w:tc>
      </w:tr>
      <w:tr w:rsidR="00F12439" w:rsidRPr="00C671B7" w14:paraId="38266C62" w14:textId="77777777" w:rsidTr="005D7597">
        <w:tc>
          <w:tcPr>
            <w:tcW w:w="5524" w:type="dxa"/>
            <w:shd w:val="clear" w:color="auto" w:fill="FFFFFF" w:themeFill="background1"/>
          </w:tcPr>
          <w:p w14:paraId="051AAE0B" w14:textId="77777777" w:rsidR="0067109E" w:rsidRPr="00881353" w:rsidRDefault="0067109E" w:rsidP="0067109E">
            <w:pPr>
              <w:pStyle w:val="ListParagraph"/>
              <w:rPr>
                <w:rFonts w:ascii="Century Gothic" w:hAnsi="Century Gothic" w:cs="Arial"/>
                <w:sz w:val="20"/>
                <w:szCs w:val="20"/>
              </w:rPr>
            </w:pPr>
          </w:p>
          <w:p w14:paraId="17895FE8"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large scale requests managed (e.g., care homes)? Is this working well?</w:t>
            </w:r>
          </w:p>
          <w:p w14:paraId="54B8BC62" w14:textId="7375B12B"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4E1FE1CE" w14:textId="2E5F1A98" w:rsidR="00F12439" w:rsidRPr="00C671B7" w:rsidRDefault="00F12439" w:rsidP="00941359">
            <w:pPr>
              <w:jc w:val="center"/>
              <w:rPr>
                <w:rFonts w:ascii="Century Gothic" w:hAnsi="Century Gothic" w:cs="Arial"/>
              </w:rPr>
            </w:pPr>
          </w:p>
        </w:tc>
      </w:tr>
      <w:tr w:rsidR="00F12439" w:rsidRPr="00C671B7" w14:paraId="7F4AAA2D" w14:textId="77777777" w:rsidTr="005D7597">
        <w:tc>
          <w:tcPr>
            <w:tcW w:w="5524" w:type="dxa"/>
            <w:shd w:val="clear" w:color="auto" w:fill="F2F2F2" w:themeFill="background1" w:themeFillShade="F2"/>
          </w:tcPr>
          <w:p w14:paraId="50669B3F" w14:textId="59DF726D" w:rsidR="0067109E" w:rsidRPr="00881353" w:rsidRDefault="0067109E" w:rsidP="0067109E">
            <w:pPr>
              <w:pStyle w:val="ListParagraph"/>
              <w:rPr>
                <w:rFonts w:ascii="Century Gothic" w:hAnsi="Century Gothic" w:cs="Arial"/>
                <w:sz w:val="20"/>
                <w:szCs w:val="20"/>
              </w:rPr>
            </w:pPr>
          </w:p>
          <w:p w14:paraId="4AF0DB90" w14:textId="1194599C"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dose changes that are needed mid prescription-authorisation cycle made, so that the patient receives the new dose, and the clinical notes are updated to prevent older dosing schedules being prescribed inadvertently?</w:t>
            </w:r>
          </w:p>
          <w:p w14:paraId="13DF6044" w14:textId="0C310A58"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B7CD6D5" w14:textId="77777777" w:rsidR="00F12439" w:rsidRPr="00C671B7" w:rsidRDefault="00F12439" w:rsidP="00941359">
            <w:pPr>
              <w:jc w:val="center"/>
              <w:rPr>
                <w:rFonts w:ascii="Century Gothic" w:hAnsi="Century Gothic" w:cs="Arial"/>
              </w:rPr>
            </w:pPr>
          </w:p>
        </w:tc>
      </w:tr>
      <w:tr w:rsidR="00F12439" w:rsidRPr="00C671B7" w14:paraId="32400942" w14:textId="77777777" w:rsidTr="005D7597">
        <w:tc>
          <w:tcPr>
            <w:tcW w:w="5524" w:type="dxa"/>
            <w:shd w:val="clear" w:color="auto" w:fill="FFFFFF" w:themeFill="background1"/>
          </w:tcPr>
          <w:p w14:paraId="23CCEF26" w14:textId="77777777" w:rsidR="0067109E" w:rsidRPr="00881353" w:rsidRDefault="0067109E" w:rsidP="0067109E">
            <w:pPr>
              <w:pStyle w:val="ListParagraph"/>
              <w:rPr>
                <w:rFonts w:ascii="Century Gothic" w:hAnsi="Century Gothic" w:cs="Arial"/>
                <w:sz w:val="20"/>
                <w:szCs w:val="20"/>
              </w:rPr>
            </w:pPr>
          </w:p>
          <w:p w14:paraId="74E58C01" w14:textId="5EDCE32C"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How does the practice identify and manage over-ordering of medicines (especially those with dependence-forming or overdose potential?) </w:t>
            </w:r>
          </w:p>
          <w:p w14:paraId="4807E2EF" w14:textId="152411D6"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7199BEF7" w14:textId="77777777" w:rsidR="00F12439" w:rsidRPr="00C671B7" w:rsidRDefault="00F12439" w:rsidP="00941359">
            <w:pPr>
              <w:jc w:val="center"/>
              <w:rPr>
                <w:rFonts w:ascii="Century Gothic" w:hAnsi="Century Gothic" w:cs="Arial"/>
              </w:rPr>
            </w:pPr>
          </w:p>
        </w:tc>
      </w:tr>
      <w:tr w:rsidR="00F12439" w:rsidRPr="00C671B7" w14:paraId="52ECA1E7" w14:textId="77777777" w:rsidTr="005D7597">
        <w:tc>
          <w:tcPr>
            <w:tcW w:w="5524" w:type="dxa"/>
            <w:shd w:val="clear" w:color="auto" w:fill="F2F2F2" w:themeFill="background1" w:themeFillShade="F2"/>
          </w:tcPr>
          <w:p w14:paraId="009A77F7" w14:textId="6914CA7D" w:rsidR="00D1109B" w:rsidRPr="00D1109B" w:rsidRDefault="00F12439" w:rsidP="00D1109B">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does the practice identify and monitor under ordering?</w:t>
            </w:r>
          </w:p>
          <w:p w14:paraId="454ED340" w14:textId="2538FA66"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C0B2739" w14:textId="77777777" w:rsidR="00F12439" w:rsidRPr="00C671B7" w:rsidRDefault="00F12439" w:rsidP="00941359">
            <w:pPr>
              <w:jc w:val="center"/>
              <w:rPr>
                <w:rFonts w:ascii="Century Gothic" w:hAnsi="Century Gothic" w:cs="Arial"/>
              </w:rPr>
            </w:pPr>
          </w:p>
        </w:tc>
      </w:tr>
    </w:tbl>
    <w:p w14:paraId="4FDE5BC5" w14:textId="77777777" w:rsidR="00E658F4" w:rsidRDefault="00E658F4" w:rsidP="00F12439">
      <w:pPr>
        <w:rPr>
          <w:rFonts w:ascii="Century Gothic" w:hAnsi="Century Gothic" w:cs="Arial"/>
          <w:b/>
          <w:bCs/>
          <w:sz w:val="28"/>
          <w:szCs w:val="28"/>
        </w:rPr>
      </w:pPr>
    </w:p>
    <w:p w14:paraId="08CF4CE7" w14:textId="77777777" w:rsidR="00E658F4" w:rsidRDefault="00E658F4" w:rsidP="00F12439">
      <w:pPr>
        <w:rPr>
          <w:rFonts w:ascii="Century Gothic" w:hAnsi="Century Gothic" w:cs="Arial"/>
          <w:b/>
          <w:bCs/>
          <w:sz w:val="28"/>
          <w:szCs w:val="28"/>
        </w:rPr>
      </w:pPr>
    </w:p>
    <w:p w14:paraId="2C8FBD96" w14:textId="77777777" w:rsidR="00E658F4" w:rsidRDefault="00E658F4" w:rsidP="00F12439">
      <w:pPr>
        <w:rPr>
          <w:rFonts w:ascii="Century Gothic" w:hAnsi="Century Gothic" w:cs="Arial"/>
          <w:b/>
          <w:bCs/>
          <w:sz w:val="28"/>
          <w:szCs w:val="28"/>
        </w:rPr>
      </w:pPr>
    </w:p>
    <w:p w14:paraId="531EFF4F" w14:textId="77777777" w:rsidR="00E658F4" w:rsidRDefault="00E658F4" w:rsidP="00F12439">
      <w:pPr>
        <w:rPr>
          <w:rFonts w:ascii="Century Gothic" w:hAnsi="Century Gothic" w:cs="Arial"/>
          <w:b/>
          <w:bCs/>
          <w:sz w:val="28"/>
          <w:szCs w:val="28"/>
        </w:rPr>
      </w:pPr>
    </w:p>
    <w:p w14:paraId="4D5E2B03" w14:textId="53ADDC04" w:rsidR="00F12439" w:rsidRPr="00C671B7" w:rsidRDefault="00F12439" w:rsidP="00F12439">
      <w:pPr>
        <w:rPr>
          <w:rFonts w:ascii="Century Gothic" w:hAnsi="Century Gothic" w:cs="Arial"/>
          <w:b/>
          <w:bCs/>
          <w:sz w:val="28"/>
          <w:szCs w:val="28"/>
        </w:rPr>
      </w:pPr>
      <w:r w:rsidRPr="00C671B7">
        <w:rPr>
          <w:rFonts w:ascii="Century Gothic" w:hAnsi="Century Gothic" w:cs="Arial"/>
          <w:b/>
          <w:bCs/>
          <w:sz w:val="28"/>
          <w:szCs w:val="28"/>
        </w:rPr>
        <w:lastRenderedPageBreak/>
        <w:t xml:space="preserve">Administrative </w:t>
      </w:r>
    </w:p>
    <w:tbl>
      <w:tblPr>
        <w:tblStyle w:val="TableGrid"/>
        <w:tblW w:w="0" w:type="auto"/>
        <w:tblLook w:val="04A0" w:firstRow="1" w:lastRow="0" w:firstColumn="1" w:lastColumn="0" w:noHBand="0" w:noVBand="1"/>
      </w:tblPr>
      <w:tblGrid>
        <w:gridCol w:w="5382"/>
        <w:gridCol w:w="3634"/>
      </w:tblGrid>
      <w:tr w:rsidR="00F12439" w:rsidRPr="00C671B7" w14:paraId="566D1CA6" w14:textId="77777777" w:rsidTr="00CA0685">
        <w:tc>
          <w:tcPr>
            <w:tcW w:w="5382" w:type="dxa"/>
            <w:shd w:val="clear" w:color="auto" w:fill="003DA7"/>
          </w:tcPr>
          <w:p w14:paraId="30A4F17A"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634" w:type="dxa"/>
            <w:shd w:val="clear" w:color="auto" w:fill="003DA7"/>
          </w:tcPr>
          <w:p w14:paraId="42D09190"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3A44FDEB" w14:textId="77777777" w:rsidTr="005D7597">
        <w:tc>
          <w:tcPr>
            <w:tcW w:w="5382" w:type="dxa"/>
            <w:shd w:val="clear" w:color="auto" w:fill="FFFFFF" w:themeFill="background1"/>
          </w:tcPr>
          <w:p w14:paraId="7A4DE31F" w14:textId="77777777" w:rsidR="0067109E" w:rsidRPr="004B1C5E" w:rsidRDefault="0067109E" w:rsidP="0067109E">
            <w:pPr>
              <w:pStyle w:val="ListParagraph"/>
              <w:rPr>
                <w:rFonts w:ascii="Century Gothic" w:hAnsi="Century Gothic" w:cs="Arial"/>
                <w:sz w:val="20"/>
                <w:szCs w:val="20"/>
              </w:rPr>
            </w:pPr>
          </w:p>
          <w:p w14:paraId="72F7BC15"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Who in the practice manages the day-to-day administrative duties of the repeat prescription processes?</w:t>
            </w:r>
          </w:p>
          <w:p w14:paraId="6123EF4E" w14:textId="5AA4AB56"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3AA07F6B" w14:textId="77777777" w:rsidR="00F12439" w:rsidRPr="00C671B7" w:rsidRDefault="00F12439" w:rsidP="00941359">
            <w:pPr>
              <w:jc w:val="center"/>
              <w:rPr>
                <w:rFonts w:ascii="Century Gothic" w:hAnsi="Century Gothic" w:cs="Arial"/>
              </w:rPr>
            </w:pPr>
          </w:p>
        </w:tc>
      </w:tr>
      <w:tr w:rsidR="00F12439" w:rsidRPr="00C671B7" w14:paraId="6862B3E8" w14:textId="77777777" w:rsidTr="005D7597">
        <w:tc>
          <w:tcPr>
            <w:tcW w:w="5382" w:type="dxa"/>
            <w:shd w:val="clear" w:color="auto" w:fill="F2F2F2" w:themeFill="background1" w:themeFillShade="F2"/>
          </w:tcPr>
          <w:p w14:paraId="6D2B64AC" w14:textId="76B47105" w:rsidR="00D31DC1" w:rsidRDefault="00D31DC1" w:rsidP="00D31DC1">
            <w:pPr>
              <w:pStyle w:val="ListParagraph"/>
              <w:rPr>
                <w:rFonts w:ascii="Century Gothic" w:hAnsi="Century Gothic" w:cs="Arial"/>
                <w:sz w:val="20"/>
                <w:szCs w:val="20"/>
              </w:rPr>
            </w:pPr>
          </w:p>
          <w:p w14:paraId="10CF5A01" w14:textId="77777777" w:rsidR="00F12439"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Is there a very clear process where all relevant members of the administrative team understand their roles and their limits of what they are authorised to do?</w:t>
            </w:r>
          </w:p>
          <w:p w14:paraId="0F6C6226" w14:textId="2537EA7C" w:rsidR="00D31DC1" w:rsidRPr="004B1C5E" w:rsidRDefault="00D31DC1" w:rsidP="00D31DC1">
            <w:pPr>
              <w:pStyle w:val="ListParagraph"/>
              <w:rPr>
                <w:rFonts w:ascii="Century Gothic" w:hAnsi="Century Gothic" w:cs="Arial"/>
                <w:sz w:val="20"/>
                <w:szCs w:val="20"/>
              </w:rPr>
            </w:pPr>
          </w:p>
        </w:tc>
        <w:tc>
          <w:tcPr>
            <w:tcW w:w="3634" w:type="dxa"/>
            <w:shd w:val="clear" w:color="auto" w:fill="F2F2F2" w:themeFill="background1" w:themeFillShade="F2"/>
          </w:tcPr>
          <w:p w14:paraId="4BFDF311" w14:textId="77777777" w:rsidR="00F12439" w:rsidRPr="00C671B7" w:rsidRDefault="00F12439" w:rsidP="00941359">
            <w:pPr>
              <w:jc w:val="center"/>
              <w:rPr>
                <w:rFonts w:ascii="Century Gothic" w:hAnsi="Century Gothic" w:cs="Arial"/>
              </w:rPr>
            </w:pPr>
          </w:p>
        </w:tc>
      </w:tr>
      <w:tr w:rsidR="00F12439" w:rsidRPr="00C671B7" w14:paraId="70CD90E9" w14:textId="77777777" w:rsidTr="005D7597">
        <w:tc>
          <w:tcPr>
            <w:tcW w:w="5382" w:type="dxa"/>
            <w:shd w:val="clear" w:color="auto" w:fill="FFFFFF" w:themeFill="background1"/>
          </w:tcPr>
          <w:p w14:paraId="56791C47" w14:textId="31037F9E" w:rsidR="0067109E" w:rsidRPr="004B1C5E" w:rsidRDefault="0067109E" w:rsidP="0067109E">
            <w:pPr>
              <w:rPr>
                <w:rFonts w:ascii="Century Gothic" w:hAnsi="Century Gothic" w:cs="Arial"/>
                <w:sz w:val="20"/>
                <w:szCs w:val="20"/>
              </w:rPr>
            </w:pPr>
          </w:p>
          <w:p w14:paraId="05C248D1"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How are administrative staff trained?</w:t>
            </w:r>
          </w:p>
          <w:p w14:paraId="705466F4" w14:textId="4CF80B39"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70FE8F55" w14:textId="77777777" w:rsidR="00F12439" w:rsidRPr="00C671B7" w:rsidRDefault="00F12439" w:rsidP="00941359">
            <w:pPr>
              <w:jc w:val="center"/>
              <w:rPr>
                <w:rFonts w:ascii="Century Gothic" w:hAnsi="Century Gothic" w:cs="Arial"/>
              </w:rPr>
            </w:pPr>
          </w:p>
        </w:tc>
      </w:tr>
      <w:tr w:rsidR="00F12439" w:rsidRPr="00C671B7" w14:paraId="2B6E436F" w14:textId="77777777" w:rsidTr="005D7597">
        <w:tc>
          <w:tcPr>
            <w:tcW w:w="5382" w:type="dxa"/>
            <w:shd w:val="clear" w:color="auto" w:fill="F2F2F2" w:themeFill="background1" w:themeFillShade="F2"/>
          </w:tcPr>
          <w:p w14:paraId="2D62B2EC" w14:textId="77777777" w:rsidR="0067109E" w:rsidRPr="004B1C5E" w:rsidRDefault="0067109E" w:rsidP="0067109E">
            <w:pPr>
              <w:pStyle w:val="ListParagraph"/>
              <w:rPr>
                <w:rFonts w:ascii="Century Gothic" w:hAnsi="Century Gothic" w:cs="Arial"/>
                <w:sz w:val="20"/>
                <w:szCs w:val="20"/>
              </w:rPr>
            </w:pPr>
          </w:p>
          <w:p w14:paraId="6F7F6FAE"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How are administrative staff supported in their repeat prescription roles?</w:t>
            </w:r>
          </w:p>
          <w:p w14:paraId="58951BCA" w14:textId="09701F05" w:rsidR="0067109E" w:rsidRPr="004B1C5E" w:rsidRDefault="0067109E" w:rsidP="0067109E">
            <w:pPr>
              <w:pStyle w:val="ListParagraph"/>
              <w:rPr>
                <w:rFonts w:ascii="Century Gothic" w:hAnsi="Century Gothic" w:cs="Arial"/>
                <w:sz w:val="20"/>
                <w:szCs w:val="20"/>
              </w:rPr>
            </w:pPr>
          </w:p>
        </w:tc>
        <w:tc>
          <w:tcPr>
            <w:tcW w:w="3634" w:type="dxa"/>
            <w:shd w:val="clear" w:color="auto" w:fill="F2F2F2" w:themeFill="background1" w:themeFillShade="F2"/>
          </w:tcPr>
          <w:p w14:paraId="6B58096B" w14:textId="77777777" w:rsidR="00F12439" w:rsidRPr="00C671B7" w:rsidRDefault="00F12439" w:rsidP="00941359">
            <w:pPr>
              <w:jc w:val="center"/>
              <w:rPr>
                <w:rFonts w:ascii="Century Gothic" w:hAnsi="Century Gothic" w:cs="Arial"/>
              </w:rPr>
            </w:pPr>
          </w:p>
        </w:tc>
      </w:tr>
      <w:tr w:rsidR="00F12439" w:rsidRPr="00C671B7" w14:paraId="60C08B03" w14:textId="77777777" w:rsidTr="005D7597">
        <w:tc>
          <w:tcPr>
            <w:tcW w:w="5382" w:type="dxa"/>
            <w:shd w:val="clear" w:color="auto" w:fill="FFFFFF" w:themeFill="background1"/>
          </w:tcPr>
          <w:p w14:paraId="31DD7366" w14:textId="69942CF6" w:rsidR="0067109E" w:rsidRPr="004B1C5E" w:rsidRDefault="0067109E" w:rsidP="0067109E">
            <w:pPr>
              <w:pStyle w:val="ListParagraph"/>
              <w:rPr>
                <w:rFonts w:ascii="Century Gothic" w:hAnsi="Century Gothic" w:cs="Arial"/>
                <w:sz w:val="20"/>
                <w:szCs w:val="20"/>
              </w:rPr>
            </w:pPr>
          </w:p>
          <w:p w14:paraId="132B6883"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Is the process for dealing with queries that do not fit the usual process clear to administrative staff (e.g., ordered too early, essential blood tests not available, patient hasn’t had the medicine for a number of months or over ordering)?</w:t>
            </w:r>
          </w:p>
          <w:p w14:paraId="53350430" w14:textId="06EC49F2"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33EE8712" w14:textId="77777777" w:rsidR="00F12439" w:rsidRPr="00C671B7" w:rsidRDefault="00F12439" w:rsidP="00941359">
            <w:pPr>
              <w:jc w:val="center"/>
              <w:rPr>
                <w:rFonts w:ascii="Century Gothic" w:hAnsi="Century Gothic" w:cs="Arial"/>
              </w:rPr>
            </w:pPr>
          </w:p>
        </w:tc>
      </w:tr>
      <w:tr w:rsidR="00F12439" w:rsidRPr="00C671B7" w14:paraId="096D1C02" w14:textId="77777777" w:rsidTr="005D7597">
        <w:tc>
          <w:tcPr>
            <w:tcW w:w="5382" w:type="dxa"/>
            <w:shd w:val="clear" w:color="auto" w:fill="F2F2F2" w:themeFill="background1" w:themeFillShade="F2"/>
          </w:tcPr>
          <w:p w14:paraId="764E240E" w14:textId="77777777" w:rsidR="0067109E" w:rsidRPr="004B1C5E" w:rsidRDefault="0067109E" w:rsidP="0067109E">
            <w:pPr>
              <w:pStyle w:val="ListParagraph"/>
              <w:rPr>
                <w:rFonts w:ascii="Century Gothic" w:hAnsi="Century Gothic" w:cs="Arial"/>
                <w:sz w:val="20"/>
                <w:szCs w:val="20"/>
              </w:rPr>
            </w:pPr>
          </w:p>
          <w:p w14:paraId="1DBF728F" w14:textId="77777777" w:rsidR="0067109E"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Are administrative staff aware of the risks of circumventing the agreed practice process to expedite prescription queries?</w:t>
            </w:r>
          </w:p>
          <w:p w14:paraId="3FCAC513" w14:textId="2ECA30D0" w:rsidR="00F12439" w:rsidRPr="004B1C5E" w:rsidRDefault="00F12439" w:rsidP="0067109E">
            <w:pPr>
              <w:pStyle w:val="ListParagraph"/>
              <w:rPr>
                <w:rFonts w:ascii="Century Gothic" w:hAnsi="Century Gothic" w:cs="Arial"/>
                <w:sz w:val="20"/>
                <w:szCs w:val="20"/>
              </w:rPr>
            </w:pPr>
            <w:r w:rsidRPr="004B1C5E">
              <w:rPr>
                <w:rFonts w:ascii="Century Gothic" w:hAnsi="Century Gothic" w:cs="Arial"/>
                <w:sz w:val="20"/>
                <w:szCs w:val="20"/>
              </w:rPr>
              <w:t xml:space="preserve"> </w:t>
            </w:r>
          </w:p>
        </w:tc>
        <w:tc>
          <w:tcPr>
            <w:tcW w:w="3634" w:type="dxa"/>
            <w:shd w:val="clear" w:color="auto" w:fill="F2F2F2" w:themeFill="background1" w:themeFillShade="F2"/>
          </w:tcPr>
          <w:p w14:paraId="60F74709" w14:textId="77777777" w:rsidR="00F12439" w:rsidRPr="00C671B7" w:rsidRDefault="00F12439" w:rsidP="00941359">
            <w:pPr>
              <w:jc w:val="center"/>
              <w:rPr>
                <w:rFonts w:ascii="Century Gothic" w:hAnsi="Century Gothic" w:cs="Arial"/>
              </w:rPr>
            </w:pPr>
          </w:p>
        </w:tc>
      </w:tr>
    </w:tbl>
    <w:p w14:paraId="39D8363E" w14:textId="1D80128A" w:rsidR="00F12439" w:rsidRPr="00C671B7" w:rsidRDefault="00F12439" w:rsidP="00F12439">
      <w:pPr>
        <w:rPr>
          <w:rFonts w:ascii="Century Gothic" w:hAnsi="Century Gothic" w:cs="Arial"/>
        </w:rPr>
      </w:pPr>
    </w:p>
    <w:p w14:paraId="36A5C73C" w14:textId="2481E214" w:rsidR="00F12439" w:rsidRPr="004B1C5E" w:rsidRDefault="00F12439" w:rsidP="00F12439">
      <w:pPr>
        <w:rPr>
          <w:rFonts w:ascii="Century Gothic" w:hAnsi="Century Gothic" w:cs="Arial"/>
          <w:sz w:val="28"/>
          <w:szCs w:val="28"/>
        </w:rPr>
      </w:pPr>
      <w:r w:rsidRPr="004B1C5E">
        <w:rPr>
          <w:rFonts w:ascii="Century Gothic" w:hAnsi="Century Gothic" w:cs="Arial"/>
          <w:b/>
          <w:bCs/>
          <w:sz w:val="28"/>
          <w:szCs w:val="28"/>
        </w:rPr>
        <w:t>Questions for the general practice patient participation group</w:t>
      </w:r>
    </w:p>
    <w:tbl>
      <w:tblPr>
        <w:tblStyle w:val="TableGrid"/>
        <w:tblW w:w="0" w:type="auto"/>
        <w:tblLook w:val="04A0" w:firstRow="1" w:lastRow="0" w:firstColumn="1" w:lastColumn="0" w:noHBand="0" w:noVBand="1"/>
      </w:tblPr>
      <w:tblGrid>
        <w:gridCol w:w="5524"/>
        <w:gridCol w:w="3492"/>
      </w:tblGrid>
      <w:tr w:rsidR="00F12439" w:rsidRPr="00C671B7" w14:paraId="4C4A0C99" w14:textId="77777777" w:rsidTr="00CA0685">
        <w:tc>
          <w:tcPr>
            <w:tcW w:w="5524" w:type="dxa"/>
            <w:shd w:val="clear" w:color="auto" w:fill="003DA7"/>
          </w:tcPr>
          <w:p w14:paraId="10D9130E"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492" w:type="dxa"/>
            <w:shd w:val="clear" w:color="auto" w:fill="003DA7"/>
          </w:tcPr>
          <w:p w14:paraId="72BCB3C9"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224B0A3E" w14:textId="77777777" w:rsidTr="005D7597">
        <w:tc>
          <w:tcPr>
            <w:tcW w:w="5524" w:type="dxa"/>
            <w:shd w:val="clear" w:color="auto" w:fill="FFFFFF" w:themeFill="background1"/>
          </w:tcPr>
          <w:p w14:paraId="0DF573B3" w14:textId="77777777" w:rsidR="004B1C5E" w:rsidRDefault="004B1C5E" w:rsidP="004B1C5E">
            <w:pPr>
              <w:pStyle w:val="NoSpacing"/>
              <w:ind w:left="720"/>
              <w:rPr>
                <w:rFonts w:ascii="Century Gothic" w:hAnsi="Century Gothic" w:cs="Arial"/>
                <w:spacing w:val="8"/>
                <w:sz w:val="20"/>
                <w:szCs w:val="20"/>
              </w:rPr>
            </w:pPr>
          </w:p>
          <w:p w14:paraId="302AB81A" w14:textId="71E58A3E"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Do you think the practice repeat prescribing process is clear and understood by most patients registered with this practice?</w:t>
            </w:r>
          </w:p>
          <w:p w14:paraId="49BD0DE4" w14:textId="48AA0773"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FFFFF" w:themeFill="background1"/>
          </w:tcPr>
          <w:p w14:paraId="74CAC741" w14:textId="77777777" w:rsidR="00F12439" w:rsidRPr="00C671B7" w:rsidRDefault="00F12439" w:rsidP="00941359">
            <w:pPr>
              <w:jc w:val="center"/>
              <w:rPr>
                <w:rFonts w:ascii="Century Gothic" w:hAnsi="Century Gothic" w:cs="Arial"/>
              </w:rPr>
            </w:pPr>
          </w:p>
        </w:tc>
      </w:tr>
      <w:tr w:rsidR="00F12439" w:rsidRPr="00C671B7" w14:paraId="6F4B34BE" w14:textId="77777777" w:rsidTr="005D7597">
        <w:tc>
          <w:tcPr>
            <w:tcW w:w="5524" w:type="dxa"/>
            <w:shd w:val="clear" w:color="auto" w:fill="F2F2F2" w:themeFill="background1" w:themeFillShade="F2"/>
          </w:tcPr>
          <w:p w14:paraId="63501159" w14:textId="77777777" w:rsidR="004B1C5E" w:rsidRDefault="004B1C5E" w:rsidP="004B1C5E">
            <w:pPr>
              <w:pStyle w:val="NoSpacing"/>
              <w:ind w:left="720"/>
              <w:rPr>
                <w:rFonts w:ascii="Century Gothic" w:hAnsi="Century Gothic" w:cs="Arial"/>
                <w:spacing w:val="8"/>
                <w:sz w:val="20"/>
                <w:szCs w:val="20"/>
              </w:rPr>
            </w:pPr>
          </w:p>
          <w:p w14:paraId="1CCDAAE6" w14:textId="77777777"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Would you describe the process as timely, safe and effective?</w:t>
            </w:r>
          </w:p>
          <w:p w14:paraId="46F415C4" w14:textId="77777777" w:rsidR="00D31DC1" w:rsidRDefault="00D31DC1" w:rsidP="00D31DC1">
            <w:pPr>
              <w:pStyle w:val="NoSpacing"/>
              <w:ind w:left="720"/>
              <w:rPr>
                <w:rFonts w:ascii="Century Gothic" w:hAnsi="Century Gothic" w:cs="Arial"/>
                <w:spacing w:val="8"/>
                <w:sz w:val="20"/>
                <w:szCs w:val="20"/>
              </w:rPr>
            </w:pPr>
          </w:p>
          <w:p w14:paraId="6B9029A1" w14:textId="77777777" w:rsidR="005A13AE" w:rsidRDefault="005A13AE" w:rsidP="00A92309">
            <w:pPr>
              <w:pStyle w:val="NoSpacing"/>
              <w:rPr>
                <w:rFonts w:ascii="Century Gothic" w:hAnsi="Century Gothic" w:cs="Arial"/>
                <w:spacing w:val="8"/>
                <w:sz w:val="20"/>
                <w:szCs w:val="20"/>
              </w:rPr>
            </w:pPr>
          </w:p>
          <w:p w14:paraId="006F61A4" w14:textId="5531672D"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2F2F2" w:themeFill="background1" w:themeFillShade="F2"/>
          </w:tcPr>
          <w:p w14:paraId="4C017751" w14:textId="77777777" w:rsidR="00F12439" w:rsidRPr="00C671B7" w:rsidRDefault="00F12439" w:rsidP="00941359">
            <w:pPr>
              <w:jc w:val="center"/>
              <w:rPr>
                <w:rFonts w:ascii="Century Gothic" w:hAnsi="Century Gothic" w:cs="Arial"/>
              </w:rPr>
            </w:pPr>
          </w:p>
        </w:tc>
      </w:tr>
      <w:tr w:rsidR="00F12439" w:rsidRPr="00C671B7" w14:paraId="0BF4FEE6" w14:textId="77777777" w:rsidTr="005D7597">
        <w:tc>
          <w:tcPr>
            <w:tcW w:w="5524" w:type="dxa"/>
            <w:shd w:val="clear" w:color="auto" w:fill="FFFFFF" w:themeFill="background1"/>
          </w:tcPr>
          <w:p w14:paraId="48AE39A0" w14:textId="77777777" w:rsidR="004B1C5E" w:rsidRDefault="004B1C5E" w:rsidP="004B1C5E">
            <w:pPr>
              <w:pStyle w:val="NoSpacing"/>
              <w:ind w:left="720"/>
              <w:rPr>
                <w:rFonts w:ascii="Century Gothic" w:hAnsi="Century Gothic" w:cs="Arial"/>
                <w:spacing w:val="8"/>
                <w:sz w:val="20"/>
                <w:szCs w:val="20"/>
              </w:rPr>
            </w:pPr>
          </w:p>
          <w:p w14:paraId="277C3521" w14:textId="77777777"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Are there any parts of the repeat prescribing process that patients think could be improved?</w:t>
            </w:r>
          </w:p>
          <w:p w14:paraId="51F4499E" w14:textId="7E687CE9"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FFFFF" w:themeFill="background1"/>
          </w:tcPr>
          <w:p w14:paraId="23B904AC" w14:textId="098D3426" w:rsidR="00F12439" w:rsidRPr="00C671B7" w:rsidRDefault="00F12439" w:rsidP="00941359">
            <w:pPr>
              <w:jc w:val="center"/>
              <w:rPr>
                <w:rFonts w:ascii="Century Gothic" w:hAnsi="Century Gothic" w:cs="Arial"/>
              </w:rPr>
            </w:pPr>
          </w:p>
        </w:tc>
      </w:tr>
    </w:tbl>
    <w:p w14:paraId="3F857C50" w14:textId="641F1A25" w:rsidR="00F12439" w:rsidRPr="004B1C5E" w:rsidRDefault="00F12439" w:rsidP="00A92309">
      <w:pPr>
        <w:rPr>
          <w:rFonts w:ascii="Century Gothic" w:hAnsi="Century Gothic" w:cs="Arial"/>
          <w:b/>
          <w:bCs/>
          <w:sz w:val="28"/>
          <w:szCs w:val="28"/>
        </w:rPr>
      </w:pPr>
      <w:r w:rsidRPr="004B1C5E">
        <w:rPr>
          <w:rFonts w:ascii="Century Gothic" w:hAnsi="Century Gothic" w:cs="Arial"/>
          <w:b/>
          <w:bCs/>
          <w:sz w:val="28"/>
          <w:szCs w:val="28"/>
        </w:rPr>
        <w:lastRenderedPageBreak/>
        <w:t xml:space="preserve">Dispensing practices </w:t>
      </w:r>
    </w:p>
    <w:p w14:paraId="7EFEDF3A" w14:textId="28912AAE" w:rsidR="00F12439" w:rsidRDefault="00F12439" w:rsidP="00F12439">
      <w:pPr>
        <w:pStyle w:val="NoSpacing"/>
        <w:rPr>
          <w:rFonts w:ascii="Century Gothic" w:hAnsi="Century Gothic" w:cs="Arial"/>
        </w:rPr>
      </w:pPr>
      <w:r w:rsidRPr="00C671B7">
        <w:rPr>
          <w:rFonts w:ascii="Century Gothic" w:hAnsi="Century Gothic" w:cs="Arial"/>
        </w:rPr>
        <w:t xml:space="preserve">General practices in more rural areas offering a dispensing service should consider the following questions: </w:t>
      </w:r>
    </w:p>
    <w:p w14:paraId="65812445" w14:textId="77777777" w:rsidR="004B1C5E" w:rsidRPr="00C671B7" w:rsidRDefault="004B1C5E" w:rsidP="00F12439">
      <w:pPr>
        <w:pStyle w:val="NoSpacing"/>
        <w:rPr>
          <w:rFonts w:ascii="Century Gothic" w:hAnsi="Century Gothic" w:cs="Arial"/>
        </w:rPr>
      </w:pPr>
    </w:p>
    <w:tbl>
      <w:tblPr>
        <w:tblStyle w:val="TableGrid"/>
        <w:tblW w:w="0" w:type="auto"/>
        <w:tblLook w:val="04A0" w:firstRow="1" w:lastRow="0" w:firstColumn="1" w:lastColumn="0" w:noHBand="0" w:noVBand="1"/>
      </w:tblPr>
      <w:tblGrid>
        <w:gridCol w:w="5807"/>
        <w:gridCol w:w="3209"/>
      </w:tblGrid>
      <w:tr w:rsidR="00F12439" w:rsidRPr="004B1C5E" w14:paraId="2938A80C" w14:textId="77777777" w:rsidTr="00CA0685">
        <w:tc>
          <w:tcPr>
            <w:tcW w:w="5807" w:type="dxa"/>
            <w:shd w:val="clear" w:color="auto" w:fill="003DA7"/>
          </w:tcPr>
          <w:p w14:paraId="12C6AFEE"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209" w:type="dxa"/>
            <w:shd w:val="clear" w:color="auto" w:fill="003DA7"/>
          </w:tcPr>
          <w:p w14:paraId="6B57FAAD"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49C9FCC5" w14:textId="77777777" w:rsidTr="005D7597">
        <w:tc>
          <w:tcPr>
            <w:tcW w:w="5807" w:type="dxa"/>
            <w:shd w:val="clear" w:color="auto" w:fill="FFFFFF" w:themeFill="background1"/>
          </w:tcPr>
          <w:p w14:paraId="4CEED466" w14:textId="6D29F706" w:rsidR="004B1C5E" w:rsidRDefault="004B1C5E" w:rsidP="004B1C5E">
            <w:pPr>
              <w:pStyle w:val="ListParagraph"/>
              <w:ind w:left="360"/>
              <w:rPr>
                <w:rFonts w:ascii="Century Gothic" w:hAnsi="Century Gothic" w:cs="Arial"/>
                <w:color w:val="000000" w:themeColor="text1"/>
                <w:sz w:val="20"/>
                <w:szCs w:val="20"/>
              </w:rPr>
            </w:pPr>
          </w:p>
          <w:p w14:paraId="088FE474"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Are there SOPs in place within the dispensary covering the processes for repeat prescribing covering roles, responsibilities and training of staff?</w:t>
            </w:r>
          </w:p>
          <w:p w14:paraId="25B12AA6" w14:textId="0FD72D3A"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FFFFF" w:themeFill="background1"/>
          </w:tcPr>
          <w:p w14:paraId="18BDF0C2" w14:textId="77777777" w:rsidR="00F12439" w:rsidRPr="00C671B7" w:rsidRDefault="00F12439" w:rsidP="00941359">
            <w:pPr>
              <w:jc w:val="center"/>
              <w:rPr>
                <w:rFonts w:ascii="Century Gothic" w:hAnsi="Century Gothic" w:cs="Arial"/>
              </w:rPr>
            </w:pPr>
          </w:p>
        </w:tc>
      </w:tr>
      <w:tr w:rsidR="00F12439" w:rsidRPr="00C671B7" w14:paraId="13D7D57C" w14:textId="77777777" w:rsidTr="005D7597">
        <w:tc>
          <w:tcPr>
            <w:tcW w:w="5807" w:type="dxa"/>
            <w:shd w:val="clear" w:color="auto" w:fill="F2F2F2" w:themeFill="background1" w:themeFillShade="F2"/>
          </w:tcPr>
          <w:p w14:paraId="7AA10509" w14:textId="52CA35DB" w:rsidR="004B1C5E" w:rsidRDefault="004B1C5E" w:rsidP="004B1C5E">
            <w:pPr>
              <w:pStyle w:val="ListParagraph"/>
              <w:ind w:left="360"/>
              <w:rPr>
                <w:rFonts w:ascii="Century Gothic" w:hAnsi="Century Gothic" w:cs="Arial"/>
                <w:color w:val="000000" w:themeColor="text1"/>
                <w:sz w:val="20"/>
                <w:szCs w:val="20"/>
              </w:rPr>
            </w:pPr>
          </w:p>
          <w:p w14:paraId="75D2B85A"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Is your process for receiving and dispensing repeat prescriptions clear to your patients?</w:t>
            </w:r>
          </w:p>
          <w:p w14:paraId="580F7180" w14:textId="133BDD2F"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63822BD1" w14:textId="294BFDB0" w:rsidR="00F12439" w:rsidRPr="00C671B7" w:rsidRDefault="00F12439" w:rsidP="00941359">
            <w:pPr>
              <w:jc w:val="center"/>
              <w:rPr>
                <w:rFonts w:ascii="Century Gothic" w:hAnsi="Century Gothic" w:cs="Arial"/>
              </w:rPr>
            </w:pPr>
          </w:p>
        </w:tc>
      </w:tr>
      <w:tr w:rsidR="00F12439" w:rsidRPr="00C671B7" w14:paraId="746E028D" w14:textId="77777777" w:rsidTr="005D7597">
        <w:tc>
          <w:tcPr>
            <w:tcW w:w="5807" w:type="dxa"/>
            <w:shd w:val="clear" w:color="auto" w:fill="FFFFFF" w:themeFill="background1"/>
          </w:tcPr>
          <w:p w14:paraId="3F52A3C9" w14:textId="77777777" w:rsidR="004B1C5E" w:rsidRDefault="004B1C5E" w:rsidP="004B1C5E">
            <w:pPr>
              <w:pStyle w:val="ListParagraph"/>
              <w:ind w:left="360"/>
              <w:rPr>
                <w:rFonts w:ascii="Century Gothic" w:hAnsi="Century Gothic" w:cs="Arial"/>
                <w:sz w:val="20"/>
                <w:szCs w:val="20"/>
              </w:rPr>
            </w:pPr>
          </w:p>
          <w:p w14:paraId="32AA72E5" w14:textId="77777777" w:rsidR="00F12439" w:rsidRDefault="00F12439" w:rsidP="00F12439">
            <w:pPr>
              <w:pStyle w:val="ListParagraph"/>
              <w:numPr>
                <w:ilvl w:val="0"/>
                <w:numId w:val="11"/>
              </w:numPr>
              <w:rPr>
                <w:rFonts w:ascii="Century Gothic" w:hAnsi="Century Gothic" w:cs="Arial"/>
                <w:sz w:val="20"/>
                <w:szCs w:val="20"/>
              </w:rPr>
            </w:pPr>
            <w:r w:rsidRPr="004B1C5E">
              <w:rPr>
                <w:rFonts w:ascii="Century Gothic" w:hAnsi="Century Gothic" w:cs="Arial"/>
                <w:sz w:val="20"/>
                <w:szCs w:val="20"/>
              </w:rPr>
              <w:t xml:space="preserve">Is the time for dispensing of repeat medication communicated to patients so they are aware how far in advance to order their next supply? </w:t>
            </w:r>
          </w:p>
          <w:p w14:paraId="70869B20" w14:textId="2FF75A5E" w:rsidR="004B1C5E" w:rsidRPr="004B1C5E" w:rsidRDefault="004B1C5E" w:rsidP="004B1C5E">
            <w:pPr>
              <w:pStyle w:val="ListParagraph"/>
              <w:ind w:left="360"/>
              <w:rPr>
                <w:rFonts w:ascii="Century Gothic" w:hAnsi="Century Gothic" w:cs="Arial"/>
                <w:sz w:val="20"/>
                <w:szCs w:val="20"/>
              </w:rPr>
            </w:pPr>
          </w:p>
        </w:tc>
        <w:tc>
          <w:tcPr>
            <w:tcW w:w="3209" w:type="dxa"/>
            <w:shd w:val="clear" w:color="auto" w:fill="FFFFFF" w:themeFill="background1"/>
          </w:tcPr>
          <w:p w14:paraId="76FA1E6C" w14:textId="77777777" w:rsidR="00F12439" w:rsidRPr="00C671B7" w:rsidRDefault="00F12439" w:rsidP="00941359">
            <w:pPr>
              <w:jc w:val="center"/>
              <w:rPr>
                <w:rFonts w:ascii="Century Gothic" w:hAnsi="Century Gothic" w:cs="Arial"/>
              </w:rPr>
            </w:pPr>
          </w:p>
        </w:tc>
      </w:tr>
      <w:tr w:rsidR="00F12439" w:rsidRPr="00C671B7" w14:paraId="4A12983E" w14:textId="77777777" w:rsidTr="005D7597">
        <w:tc>
          <w:tcPr>
            <w:tcW w:w="5807" w:type="dxa"/>
            <w:shd w:val="clear" w:color="auto" w:fill="F2F2F2" w:themeFill="background1" w:themeFillShade="F2"/>
          </w:tcPr>
          <w:p w14:paraId="272B8A1B" w14:textId="77777777" w:rsidR="004B1C5E" w:rsidRDefault="004B1C5E" w:rsidP="004B1C5E">
            <w:pPr>
              <w:pStyle w:val="ListParagraph"/>
              <w:ind w:left="360"/>
              <w:rPr>
                <w:rFonts w:ascii="Century Gothic" w:hAnsi="Century Gothic" w:cs="Arial"/>
                <w:color w:val="000000" w:themeColor="text1"/>
                <w:sz w:val="20"/>
                <w:szCs w:val="20"/>
              </w:rPr>
            </w:pPr>
          </w:p>
          <w:p w14:paraId="4CE56DA9"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 xml:space="preserve">Do you encourage patients to use digital solutions such as the NHS app to order and check on repeat prescriptions? </w:t>
            </w:r>
          </w:p>
          <w:p w14:paraId="2759B550" w14:textId="50069268"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378D7D74" w14:textId="77777777" w:rsidR="00F12439" w:rsidRPr="00C671B7" w:rsidRDefault="00F12439" w:rsidP="00941359">
            <w:pPr>
              <w:jc w:val="center"/>
              <w:rPr>
                <w:rFonts w:ascii="Century Gothic" w:hAnsi="Century Gothic" w:cs="Arial"/>
              </w:rPr>
            </w:pPr>
          </w:p>
        </w:tc>
      </w:tr>
      <w:tr w:rsidR="00F12439" w:rsidRPr="00C671B7" w14:paraId="57FEF7E3" w14:textId="77777777" w:rsidTr="005D7597">
        <w:tc>
          <w:tcPr>
            <w:tcW w:w="5807" w:type="dxa"/>
            <w:shd w:val="clear" w:color="auto" w:fill="FFFFFF" w:themeFill="background1"/>
          </w:tcPr>
          <w:p w14:paraId="365AA7B0" w14:textId="77777777" w:rsidR="004B1C5E" w:rsidRDefault="004B1C5E" w:rsidP="004B1C5E">
            <w:pPr>
              <w:pStyle w:val="ListParagraph"/>
              <w:ind w:left="360"/>
              <w:rPr>
                <w:rFonts w:ascii="Century Gothic" w:hAnsi="Century Gothic" w:cs="Arial"/>
                <w:color w:val="000000" w:themeColor="text1"/>
                <w:sz w:val="20"/>
                <w:szCs w:val="20"/>
              </w:rPr>
            </w:pPr>
          </w:p>
          <w:p w14:paraId="7B533AC0"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 xml:space="preserve">What support and training are in place for dispensary staff who operate the repeat prescribing system? </w:t>
            </w:r>
          </w:p>
          <w:p w14:paraId="05C8138A" w14:textId="18ACC051"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FFFFF" w:themeFill="background1"/>
          </w:tcPr>
          <w:p w14:paraId="67A24A08" w14:textId="77777777" w:rsidR="00F12439" w:rsidRPr="00C671B7" w:rsidRDefault="00F12439" w:rsidP="00941359">
            <w:pPr>
              <w:jc w:val="center"/>
              <w:rPr>
                <w:rFonts w:ascii="Century Gothic" w:hAnsi="Century Gothic" w:cs="Arial"/>
              </w:rPr>
            </w:pPr>
          </w:p>
        </w:tc>
      </w:tr>
      <w:tr w:rsidR="00F12439" w:rsidRPr="00C671B7" w14:paraId="518D9485" w14:textId="77777777" w:rsidTr="005D7597">
        <w:tc>
          <w:tcPr>
            <w:tcW w:w="5807" w:type="dxa"/>
            <w:shd w:val="clear" w:color="auto" w:fill="F2F2F2" w:themeFill="background1" w:themeFillShade="F2"/>
          </w:tcPr>
          <w:p w14:paraId="381CE4F2" w14:textId="77777777" w:rsidR="004B1C5E" w:rsidRDefault="004B1C5E" w:rsidP="004B1C5E">
            <w:pPr>
              <w:pStyle w:val="ListParagraph"/>
              <w:ind w:left="360"/>
              <w:rPr>
                <w:rFonts w:ascii="Century Gothic" w:hAnsi="Century Gothic" w:cs="Arial"/>
                <w:color w:val="000000" w:themeColor="text1"/>
                <w:sz w:val="20"/>
                <w:szCs w:val="20"/>
              </w:rPr>
            </w:pPr>
          </w:p>
          <w:p w14:paraId="41729767"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Are all repeat prescriptions signed by the prescribing clinician before they are dispensed.</w:t>
            </w:r>
          </w:p>
          <w:p w14:paraId="0C507A81" w14:textId="4301D388"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06785626" w14:textId="77777777" w:rsidR="00F12439" w:rsidRPr="00C671B7" w:rsidRDefault="00F12439" w:rsidP="00941359">
            <w:pPr>
              <w:jc w:val="center"/>
              <w:rPr>
                <w:rFonts w:ascii="Century Gothic" w:hAnsi="Century Gothic" w:cs="Arial"/>
              </w:rPr>
            </w:pPr>
          </w:p>
        </w:tc>
      </w:tr>
    </w:tbl>
    <w:p w14:paraId="3F878C4E" w14:textId="77777777" w:rsidR="00F12439" w:rsidRPr="00C671B7" w:rsidRDefault="00F12439" w:rsidP="00F12439">
      <w:pPr>
        <w:spacing w:after="0" w:line="240" w:lineRule="auto"/>
        <w:rPr>
          <w:rFonts w:ascii="Century Gothic" w:hAnsi="Century Gothic" w:cs="Arial"/>
        </w:rPr>
      </w:pPr>
      <w:r w:rsidRPr="00C671B7">
        <w:rPr>
          <w:rStyle w:val="EndnoteReference"/>
          <w:rFonts w:ascii="Century Gothic" w:hAnsi="Century Gothic" w:cs="Arial"/>
        </w:rPr>
        <w:footnoteRef/>
      </w:r>
      <w:r w:rsidRPr="00C671B7">
        <w:rPr>
          <w:rFonts w:ascii="Century Gothic" w:hAnsi="Century Gothic" w:cs="Arial"/>
        </w:rPr>
        <w:t xml:space="preserve"> </w:t>
      </w:r>
      <w:hyperlink r:id="rId38" w:history="1">
        <w:r w:rsidRPr="00C671B7">
          <w:rPr>
            <w:rStyle w:val="Hyperlink"/>
            <w:rFonts w:ascii="Century Gothic" w:hAnsi="Century Gothic" w:cs="Arial"/>
            <w:sz w:val="20"/>
            <w:szCs w:val="20"/>
          </w:rPr>
          <w:t>https://www.gmc-uk.org/professional-standards/professional-standards-for-doctors/good-medical-practice/domain-1-knowledge--skills-and-development</w:t>
        </w:r>
      </w:hyperlink>
    </w:p>
    <w:p w14:paraId="4E1E6BF2" w14:textId="77777777" w:rsidR="00F12439" w:rsidRDefault="00F12439" w:rsidP="00F12439">
      <w:pPr>
        <w:rPr>
          <w:rFonts w:ascii="Century Gothic" w:hAnsi="Century Gothic" w:cs="Arial"/>
        </w:rPr>
      </w:pPr>
    </w:p>
    <w:p w14:paraId="36A4F140" w14:textId="77777777" w:rsidR="00A92309" w:rsidRDefault="00A92309" w:rsidP="00F12439">
      <w:pPr>
        <w:rPr>
          <w:rFonts w:ascii="Century Gothic" w:hAnsi="Century Gothic" w:cs="Arial"/>
        </w:rPr>
      </w:pPr>
    </w:p>
    <w:p w14:paraId="421B3929" w14:textId="77777777" w:rsidR="00A92309" w:rsidRDefault="00A92309" w:rsidP="00F12439">
      <w:pPr>
        <w:rPr>
          <w:rFonts w:ascii="Century Gothic" w:hAnsi="Century Gothic" w:cs="Arial"/>
        </w:rPr>
      </w:pPr>
    </w:p>
    <w:p w14:paraId="47AE6232" w14:textId="4F500527" w:rsidR="00A92309" w:rsidRDefault="00A92309" w:rsidP="00F12439">
      <w:pPr>
        <w:rPr>
          <w:rFonts w:ascii="Century Gothic" w:hAnsi="Century Gothic" w:cs="Arial"/>
        </w:rPr>
      </w:pPr>
    </w:p>
    <w:p w14:paraId="1C4CD073" w14:textId="77777777" w:rsidR="00A92309" w:rsidRDefault="00A92309" w:rsidP="00F12439">
      <w:pPr>
        <w:rPr>
          <w:rFonts w:ascii="Century Gothic" w:hAnsi="Century Gothic" w:cs="Arial"/>
        </w:rPr>
      </w:pPr>
    </w:p>
    <w:p w14:paraId="067D5933" w14:textId="2EDC0E1F" w:rsidR="00A92309" w:rsidRDefault="00A92309" w:rsidP="00F12439">
      <w:pPr>
        <w:rPr>
          <w:rFonts w:ascii="Century Gothic" w:hAnsi="Century Gothic" w:cs="Arial"/>
        </w:rPr>
      </w:pPr>
    </w:p>
    <w:p w14:paraId="5325DC7A" w14:textId="1B1D5D74" w:rsidR="00D31DC1" w:rsidRDefault="00DB7D21" w:rsidP="00F12439">
      <w:pPr>
        <w:rPr>
          <w:rFonts w:ascii="Century Gothic" w:hAnsi="Century Gothic" w:cs="Arial"/>
        </w:rPr>
      </w:pPr>
      <w:r>
        <w:rPr>
          <w:rFonts w:ascii="Century Gothic" w:hAnsi="Century Gothic" w:cs="Arial"/>
          <w:noProof/>
          <w:sz w:val="20"/>
          <w:szCs w:val="20"/>
        </w:rPr>
        <w:drawing>
          <wp:anchor distT="0" distB="0" distL="114300" distR="114300" simplePos="0" relativeHeight="252004352" behindDoc="0" locked="0" layoutInCell="1" allowOverlap="1" wp14:anchorId="058C9B4B" wp14:editId="5D496598">
            <wp:simplePos x="0" y="0"/>
            <wp:positionH relativeFrom="margin">
              <wp:align>right</wp:align>
            </wp:positionH>
            <wp:positionV relativeFrom="paragraph">
              <wp:posOffset>9633</wp:posOffset>
            </wp:positionV>
            <wp:extent cx="1656080" cy="1656080"/>
            <wp:effectExtent l="0" t="0" r="0" b="0"/>
            <wp:wrapNone/>
            <wp:docPr id="1050608310" name="Graphic 53"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8310" name="Graphic 1050608310" descr="Medicine outline"/>
                    <pic:cNvPicPr/>
                  </pic:nvPicPr>
                  <pic:blipFill>
                    <a:blip r:embed="rId39">
                      <a:extLst>
                        <a:ext uri="{96DAC541-7B7A-43D3-8B79-37D633B846F1}">
                          <asvg:svgBlip xmlns:asvg="http://schemas.microsoft.com/office/drawing/2016/SVG/main" r:embed="rId40"/>
                        </a:ext>
                      </a:extLst>
                    </a:blip>
                    <a:stretch>
                      <a:fillRect/>
                    </a:stretch>
                  </pic:blipFill>
                  <pic:spPr>
                    <a:xfrm>
                      <a:off x="0" y="0"/>
                      <a:ext cx="1656080" cy="1656080"/>
                    </a:xfrm>
                    <a:prstGeom prst="rect">
                      <a:avLst/>
                    </a:prstGeom>
                  </pic:spPr>
                </pic:pic>
              </a:graphicData>
            </a:graphic>
            <wp14:sizeRelH relativeFrom="margin">
              <wp14:pctWidth>0</wp14:pctWidth>
            </wp14:sizeRelH>
            <wp14:sizeRelV relativeFrom="margin">
              <wp14:pctHeight>0</wp14:pctHeight>
            </wp14:sizeRelV>
          </wp:anchor>
        </w:drawing>
      </w:r>
    </w:p>
    <w:p w14:paraId="74C20A7F" w14:textId="61587F6D" w:rsidR="00D31DC1" w:rsidRDefault="00D31DC1" w:rsidP="00F12439">
      <w:pPr>
        <w:rPr>
          <w:rFonts w:ascii="Century Gothic" w:hAnsi="Century Gothic" w:cs="Arial"/>
        </w:rPr>
      </w:pPr>
    </w:p>
    <w:p w14:paraId="167B4D77" w14:textId="0239C49E" w:rsidR="00D31DC1" w:rsidRDefault="00D31DC1" w:rsidP="00F12439">
      <w:pPr>
        <w:rPr>
          <w:rFonts w:ascii="Century Gothic" w:hAnsi="Century Gothic" w:cs="Arial"/>
        </w:rPr>
      </w:pPr>
    </w:p>
    <w:p w14:paraId="1FD865C3" w14:textId="77777777" w:rsidR="00D31DC1" w:rsidRPr="00C671B7" w:rsidRDefault="00D31DC1" w:rsidP="00F12439">
      <w:pPr>
        <w:rPr>
          <w:rFonts w:ascii="Century Gothic" w:hAnsi="Century Gothic" w:cs="Arial"/>
        </w:rPr>
      </w:pPr>
    </w:p>
    <w:p w14:paraId="001FF411" w14:textId="77777777" w:rsidR="00F12439" w:rsidRPr="00C671B7" w:rsidRDefault="00F12439" w:rsidP="00F12439">
      <w:pPr>
        <w:rPr>
          <w:rFonts w:ascii="Century Gothic" w:hAnsi="Century Gothic" w:cs="Arial"/>
        </w:rPr>
      </w:pPr>
    </w:p>
    <w:p w14:paraId="34C2AA3C" w14:textId="183ADB7B" w:rsidR="00F12439" w:rsidRPr="00C671B7" w:rsidRDefault="00401D9B" w:rsidP="00F12439">
      <w:pPr>
        <w:rPr>
          <w:rFonts w:ascii="Century Gothic" w:hAnsi="Century Gothic" w:cs="Arial"/>
          <w:b/>
          <w:bCs/>
          <w:sz w:val="28"/>
          <w:szCs w:val="28"/>
        </w:rPr>
      </w:pPr>
      <w:r w:rsidRPr="00C671B7">
        <w:rPr>
          <w:rFonts w:ascii="Century Gothic" w:hAnsi="Century Gothic" w:cs="Arial"/>
          <w:b/>
          <w:bCs/>
          <w:sz w:val="28"/>
          <w:szCs w:val="28"/>
        </w:rPr>
        <w:lastRenderedPageBreak/>
        <w:t>RCGP/RPS practice / PCN repeat prescribing action plan template (to be submitted to the ICB):</w:t>
      </w:r>
      <w:r w:rsidR="00BC271C" w:rsidRPr="00BC271C">
        <w:rPr>
          <w:noProof/>
        </w:rPr>
        <w:t xml:space="preserve"> </w:t>
      </w:r>
    </w:p>
    <w:tbl>
      <w:tblPr>
        <w:tblStyle w:val="TableGrid"/>
        <w:tblW w:w="10460" w:type="dxa"/>
        <w:tblInd w:w="-714" w:type="dxa"/>
        <w:tblLook w:val="04A0" w:firstRow="1" w:lastRow="0" w:firstColumn="1" w:lastColumn="0" w:noHBand="0" w:noVBand="1"/>
      </w:tblPr>
      <w:tblGrid>
        <w:gridCol w:w="2513"/>
        <w:gridCol w:w="1572"/>
        <w:gridCol w:w="1576"/>
        <w:gridCol w:w="1572"/>
        <w:gridCol w:w="1613"/>
        <w:gridCol w:w="1614"/>
      </w:tblGrid>
      <w:tr w:rsidR="00F12439" w:rsidRPr="004B1C5E" w14:paraId="58C56564" w14:textId="77777777" w:rsidTr="00B8607F">
        <w:trPr>
          <w:trHeight w:val="629"/>
        </w:trPr>
        <w:tc>
          <w:tcPr>
            <w:tcW w:w="2513" w:type="dxa"/>
            <w:shd w:val="clear" w:color="auto" w:fill="003DA7"/>
          </w:tcPr>
          <w:p w14:paraId="2B099FA2"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572" w:type="dxa"/>
            <w:shd w:val="clear" w:color="auto" w:fill="003DA7"/>
          </w:tcPr>
          <w:p w14:paraId="2B3DC98B" w14:textId="41864B8D"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576" w:type="dxa"/>
            <w:shd w:val="clear" w:color="auto" w:fill="003DA7"/>
          </w:tcPr>
          <w:p w14:paraId="7C699C1B"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572" w:type="dxa"/>
            <w:shd w:val="clear" w:color="auto" w:fill="003DA7"/>
          </w:tcPr>
          <w:p w14:paraId="7A96A400" w14:textId="77777777" w:rsidR="00F12439" w:rsidRPr="004B1C5E" w:rsidRDefault="00F12439" w:rsidP="00941359">
            <w:pPr>
              <w:rPr>
                <w:rFonts w:ascii="Century Gothic" w:hAnsi="Century Gothic" w:cs="Arial"/>
                <w:b/>
                <w:bCs/>
              </w:rPr>
            </w:pPr>
            <w:r w:rsidRPr="004B1C5E">
              <w:rPr>
                <w:rFonts w:ascii="Century Gothic" w:hAnsi="Century Gothic" w:cs="Arial"/>
                <w:b/>
                <w:bCs/>
              </w:rPr>
              <w:t>By when</w:t>
            </w:r>
          </w:p>
        </w:tc>
        <w:tc>
          <w:tcPr>
            <w:tcW w:w="1613" w:type="dxa"/>
            <w:shd w:val="clear" w:color="auto" w:fill="003DA7"/>
          </w:tcPr>
          <w:p w14:paraId="001E9F4C"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1614" w:type="dxa"/>
            <w:shd w:val="clear" w:color="auto" w:fill="003DA7"/>
          </w:tcPr>
          <w:p w14:paraId="31D1CD80"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E044AB" w:rsidRPr="00C671B7" w14:paraId="7DD39FA9" w14:textId="77777777" w:rsidTr="00B8607F">
        <w:trPr>
          <w:trHeight w:val="314"/>
        </w:trPr>
        <w:tc>
          <w:tcPr>
            <w:tcW w:w="10460" w:type="dxa"/>
            <w:gridSpan w:val="6"/>
          </w:tcPr>
          <w:p w14:paraId="4DE24DE8" w14:textId="7636188F" w:rsidR="00E044AB" w:rsidRPr="00C671B7" w:rsidRDefault="00E044AB" w:rsidP="00941359">
            <w:pPr>
              <w:rPr>
                <w:rFonts w:ascii="Century Gothic" w:hAnsi="Century Gothic" w:cs="Arial"/>
              </w:rPr>
            </w:pPr>
            <w:r w:rsidRPr="00C671B7">
              <w:rPr>
                <w:rFonts w:ascii="Century Gothic" w:hAnsi="Century Gothic" w:cs="Arial"/>
              </w:rPr>
              <w:t>Organisational culture</w:t>
            </w:r>
          </w:p>
        </w:tc>
      </w:tr>
      <w:tr w:rsidR="00F12439" w:rsidRPr="00C671B7" w14:paraId="6B69252E" w14:textId="77777777" w:rsidTr="00B8607F">
        <w:trPr>
          <w:trHeight w:val="314"/>
        </w:trPr>
        <w:tc>
          <w:tcPr>
            <w:tcW w:w="2513" w:type="dxa"/>
          </w:tcPr>
          <w:p w14:paraId="3AA10331" w14:textId="77777777" w:rsidR="00F12439" w:rsidRPr="00C671B7" w:rsidRDefault="00F12439" w:rsidP="00941359">
            <w:pPr>
              <w:rPr>
                <w:rFonts w:ascii="Century Gothic" w:hAnsi="Century Gothic" w:cs="Arial"/>
              </w:rPr>
            </w:pPr>
          </w:p>
        </w:tc>
        <w:tc>
          <w:tcPr>
            <w:tcW w:w="1572" w:type="dxa"/>
          </w:tcPr>
          <w:p w14:paraId="4E043EC0" w14:textId="77777777" w:rsidR="00F12439" w:rsidRPr="00C671B7" w:rsidRDefault="00F12439" w:rsidP="00941359">
            <w:pPr>
              <w:rPr>
                <w:rFonts w:ascii="Century Gothic" w:hAnsi="Century Gothic" w:cs="Arial"/>
              </w:rPr>
            </w:pPr>
          </w:p>
        </w:tc>
        <w:tc>
          <w:tcPr>
            <w:tcW w:w="1576" w:type="dxa"/>
          </w:tcPr>
          <w:p w14:paraId="13E81E53" w14:textId="77777777" w:rsidR="00F12439" w:rsidRPr="00C671B7" w:rsidRDefault="00F12439" w:rsidP="00941359">
            <w:pPr>
              <w:rPr>
                <w:rFonts w:ascii="Century Gothic" w:hAnsi="Century Gothic" w:cs="Arial"/>
              </w:rPr>
            </w:pPr>
          </w:p>
        </w:tc>
        <w:tc>
          <w:tcPr>
            <w:tcW w:w="1572" w:type="dxa"/>
          </w:tcPr>
          <w:p w14:paraId="4AE01012" w14:textId="77777777" w:rsidR="00F12439" w:rsidRPr="00C671B7" w:rsidRDefault="00F12439" w:rsidP="00941359">
            <w:pPr>
              <w:rPr>
                <w:rFonts w:ascii="Century Gothic" w:hAnsi="Century Gothic" w:cs="Arial"/>
              </w:rPr>
            </w:pPr>
          </w:p>
        </w:tc>
        <w:tc>
          <w:tcPr>
            <w:tcW w:w="1613" w:type="dxa"/>
          </w:tcPr>
          <w:p w14:paraId="10D56C0B" w14:textId="77777777" w:rsidR="00F12439" w:rsidRPr="00C671B7" w:rsidRDefault="00F12439" w:rsidP="00941359">
            <w:pPr>
              <w:rPr>
                <w:rFonts w:ascii="Century Gothic" w:hAnsi="Century Gothic" w:cs="Arial"/>
              </w:rPr>
            </w:pPr>
          </w:p>
        </w:tc>
        <w:tc>
          <w:tcPr>
            <w:tcW w:w="1614" w:type="dxa"/>
          </w:tcPr>
          <w:p w14:paraId="669E8BE1" w14:textId="77777777" w:rsidR="00F12439" w:rsidRPr="00C671B7" w:rsidRDefault="00F12439" w:rsidP="00941359">
            <w:pPr>
              <w:rPr>
                <w:rFonts w:ascii="Century Gothic" w:hAnsi="Century Gothic" w:cs="Arial"/>
              </w:rPr>
            </w:pPr>
          </w:p>
        </w:tc>
      </w:tr>
      <w:tr w:rsidR="00B8607F" w:rsidRPr="00C671B7" w14:paraId="1DDCA5AB" w14:textId="77777777" w:rsidTr="00B8607F">
        <w:trPr>
          <w:trHeight w:val="314"/>
        </w:trPr>
        <w:tc>
          <w:tcPr>
            <w:tcW w:w="2513" w:type="dxa"/>
          </w:tcPr>
          <w:p w14:paraId="0D374A52" w14:textId="77777777" w:rsidR="00B8607F" w:rsidRPr="00C671B7" w:rsidRDefault="00B8607F" w:rsidP="00941359">
            <w:pPr>
              <w:rPr>
                <w:rFonts w:ascii="Century Gothic" w:hAnsi="Century Gothic" w:cs="Arial"/>
              </w:rPr>
            </w:pPr>
          </w:p>
        </w:tc>
        <w:tc>
          <w:tcPr>
            <w:tcW w:w="1572" w:type="dxa"/>
          </w:tcPr>
          <w:p w14:paraId="1D2ADAB2" w14:textId="77777777" w:rsidR="00B8607F" w:rsidRPr="00C671B7" w:rsidRDefault="00B8607F" w:rsidP="00941359">
            <w:pPr>
              <w:rPr>
                <w:rFonts w:ascii="Century Gothic" w:hAnsi="Century Gothic" w:cs="Arial"/>
              </w:rPr>
            </w:pPr>
          </w:p>
        </w:tc>
        <w:tc>
          <w:tcPr>
            <w:tcW w:w="1576" w:type="dxa"/>
          </w:tcPr>
          <w:p w14:paraId="1014AD44" w14:textId="77777777" w:rsidR="00B8607F" w:rsidRPr="00C671B7" w:rsidRDefault="00B8607F" w:rsidP="00941359">
            <w:pPr>
              <w:rPr>
                <w:rFonts w:ascii="Century Gothic" w:hAnsi="Century Gothic" w:cs="Arial"/>
              </w:rPr>
            </w:pPr>
          </w:p>
        </w:tc>
        <w:tc>
          <w:tcPr>
            <w:tcW w:w="1572" w:type="dxa"/>
          </w:tcPr>
          <w:p w14:paraId="0447D1F0" w14:textId="77777777" w:rsidR="00B8607F" w:rsidRPr="00C671B7" w:rsidRDefault="00B8607F" w:rsidP="00941359">
            <w:pPr>
              <w:rPr>
                <w:rFonts w:ascii="Century Gothic" w:hAnsi="Century Gothic" w:cs="Arial"/>
              </w:rPr>
            </w:pPr>
          </w:p>
        </w:tc>
        <w:tc>
          <w:tcPr>
            <w:tcW w:w="1613" w:type="dxa"/>
          </w:tcPr>
          <w:p w14:paraId="524D9B8F" w14:textId="77777777" w:rsidR="00B8607F" w:rsidRPr="00C671B7" w:rsidRDefault="00B8607F" w:rsidP="00941359">
            <w:pPr>
              <w:rPr>
                <w:rFonts w:ascii="Century Gothic" w:hAnsi="Century Gothic" w:cs="Arial"/>
              </w:rPr>
            </w:pPr>
          </w:p>
        </w:tc>
        <w:tc>
          <w:tcPr>
            <w:tcW w:w="1614" w:type="dxa"/>
          </w:tcPr>
          <w:p w14:paraId="06559FB5" w14:textId="77777777" w:rsidR="00B8607F" w:rsidRPr="00C671B7" w:rsidRDefault="00B8607F" w:rsidP="00941359">
            <w:pPr>
              <w:rPr>
                <w:rFonts w:ascii="Century Gothic" w:hAnsi="Century Gothic" w:cs="Arial"/>
              </w:rPr>
            </w:pPr>
          </w:p>
        </w:tc>
      </w:tr>
      <w:tr w:rsidR="00F12439" w:rsidRPr="00C671B7" w14:paraId="7DE93A4E" w14:textId="77777777" w:rsidTr="00B8607F">
        <w:trPr>
          <w:trHeight w:val="314"/>
        </w:trPr>
        <w:tc>
          <w:tcPr>
            <w:tcW w:w="2513" w:type="dxa"/>
          </w:tcPr>
          <w:p w14:paraId="3BC44BE0" w14:textId="77777777" w:rsidR="00F12439" w:rsidRPr="00C671B7" w:rsidRDefault="00F12439" w:rsidP="00941359">
            <w:pPr>
              <w:rPr>
                <w:rFonts w:ascii="Century Gothic" w:hAnsi="Century Gothic" w:cs="Arial"/>
              </w:rPr>
            </w:pPr>
          </w:p>
        </w:tc>
        <w:tc>
          <w:tcPr>
            <w:tcW w:w="1572" w:type="dxa"/>
          </w:tcPr>
          <w:p w14:paraId="749F9515" w14:textId="624A6C72" w:rsidR="00F12439" w:rsidRPr="00C671B7" w:rsidRDefault="00F12439" w:rsidP="00941359">
            <w:pPr>
              <w:rPr>
                <w:rFonts w:ascii="Century Gothic" w:hAnsi="Century Gothic" w:cs="Arial"/>
              </w:rPr>
            </w:pPr>
          </w:p>
        </w:tc>
        <w:tc>
          <w:tcPr>
            <w:tcW w:w="1576" w:type="dxa"/>
          </w:tcPr>
          <w:p w14:paraId="29273620" w14:textId="77777777" w:rsidR="00F12439" w:rsidRPr="00C671B7" w:rsidRDefault="00F12439" w:rsidP="00941359">
            <w:pPr>
              <w:rPr>
                <w:rFonts w:ascii="Century Gothic" w:hAnsi="Century Gothic" w:cs="Arial"/>
              </w:rPr>
            </w:pPr>
          </w:p>
        </w:tc>
        <w:tc>
          <w:tcPr>
            <w:tcW w:w="1572" w:type="dxa"/>
          </w:tcPr>
          <w:p w14:paraId="605427E4" w14:textId="77777777" w:rsidR="00F12439" w:rsidRPr="00C671B7" w:rsidRDefault="00F12439" w:rsidP="00941359">
            <w:pPr>
              <w:rPr>
                <w:rFonts w:ascii="Century Gothic" w:hAnsi="Century Gothic" w:cs="Arial"/>
              </w:rPr>
            </w:pPr>
          </w:p>
        </w:tc>
        <w:tc>
          <w:tcPr>
            <w:tcW w:w="1613" w:type="dxa"/>
          </w:tcPr>
          <w:p w14:paraId="178B2D7F" w14:textId="77777777" w:rsidR="00F12439" w:rsidRPr="00C671B7" w:rsidRDefault="00F12439" w:rsidP="00941359">
            <w:pPr>
              <w:rPr>
                <w:rFonts w:ascii="Century Gothic" w:hAnsi="Century Gothic" w:cs="Arial"/>
              </w:rPr>
            </w:pPr>
          </w:p>
        </w:tc>
        <w:tc>
          <w:tcPr>
            <w:tcW w:w="1614" w:type="dxa"/>
          </w:tcPr>
          <w:p w14:paraId="515D288B" w14:textId="77777777" w:rsidR="00F12439" w:rsidRPr="00C671B7" w:rsidRDefault="00F12439" w:rsidP="00941359">
            <w:pPr>
              <w:rPr>
                <w:rFonts w:ascii="Century Gothic" w:hAnsi="Century Gothic" w:cs="Arial"/>
              </w:rPr>
            </w:pPr>
          </w:p>
        </w:tc>
      </w:tr>
      <w:tr w:rsidR="00E044AB" w:rsidRPr="00C671B7" w14:paraId="228A2CFF" w14:textId="77777777" w:rsidTr="00B8607F">
        <w:trPr>
          <w:trHeight w:val="314"/>
        </w:trPr>
        <w:tc>
          <w:tcPr>
            <w:tcW w:w="10460" w:type="dxa"/>
            <w:gridSpan w:val="6"/>
            <w:shd w:val="clear" w:color="auto" w:fill="F2F2F2" w:themeFill="background1" w:themeFillShade="F2"/>
          </w:tcPr>
          <w:p w14:paraId="4715988D" w14:textId="7333EE7D" w:rsidR="00E044AB" w:rsidRPr="00C671B7" w:rsidRDefault="00E044AB" w:rsidP="00941359">
            <w:pPr>
              <w:rPr>
                <w:rFonts w:ascii="Century Gothic" w:hAnsi="Century Gothic" w:cs="Arial"/>
              </w:rPr>
            </w:pPr>
            <w:r w:rsidRPr="00C671B7">
              <w:rPr>
                <w:rFonts w:ascii="Century Gothic" w:hAnsi="Century Gothic" w:cs="Arial"/>
              </w:rPr>
              <w:t>Clinical responsibilities</w:t>
            </w:r>
          </w:p>
        </w:tc>
      </w:tr>
      <w:tr w:rsidR="00F12439" w:rsidRPr="00C671B7" w14:paraId="1527E039" w14:textId="77777777" w:rsidTr="00B8607F">
        <w:trPr>
          <w:trHeight w:val="314"/>
        </w:trPr>
        <w:tc>
          <w:tcPr>
            <w:tcW w:w="2513" w:type="dxa"/>
            <w:shd w:val="clear" w:color="auto" w:fill="F2F2F2" w:themeFill="background1" w:themeFillShade="F2"/>
          </w:tcPr>
          <w:p w14:paraId="29ECE8F6"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0B1F34C"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45CF5A7D"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3ECF49E0"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3151DADC"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2C460483" w14:textId="77777777" w:rsidR="00F12439" w:rsidRPr="00C671B7" w:rsidRDefault="00F12439" w:rsidP="00941359">
            <w:pPr>
              <w:rPr>
                <w:rFonts w:ascii="Century Gothic" w:hAnsi="Century Gothic" w:cs="Arial"/>
              </w:rPr>
            </w:pPr>
          </w:p>
        </w:tc>
      </w:tr>
      <w:tr w:rsidR="00F12439" w:rsidRPr="00C671B7" w14:paraId="38ABA40A" w14:textId="77777777" w:rsidTr="00B8607F">
        <w:trPr>
          <w:trHeight w:val="314"/>
        </w:trPr>
        <w:tc>
          <w:tcPr>
            <w:tcW w:w="2513" w:type="dxa"/>
            <w:shd w:val="clear" w:color="auto" w:fill="F2F2F2" w:themeFill="background1" w:themeFillShade="F2"/>
          </w:tcPr>
          <w:p w14:paraId="35D19AE3" w14:textId="18760C76"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452FC870"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55293F96"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2A794199"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08D657D6"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21F46AA3" w14:textId="77777777" w:rsidR="00F12439" w:rsidRPr="00C671B7" w:rsidRDefault="00F12439" w:rsidP="00941359">
            <w:pPr>
              <w:rPr>
                <w:rFonts w:ascii="Century Gothic" w:hAnsi="Century Gothic" w:cs="Arial"/>
              </w:rPr>
            </w:pPr>
          </w:p>
        </w:tc>
      </w:tr>
      <w:tr w:rsidR="00B8607F" w:rsidRPr="00C671B7" w14:paraId="1E332CD1" w14:textId="77777777" w:rsidTr="00B8607F">
        <w:trPr>
          <w:trHeight w:val="314"/>
        </w:trPr>
        <w:tc>
          <w:tcPr>
            <w:tcW w:w="2513" w:type="dxa"/>
            <w:shd w:val="clear" w:color="auto" w:fill="F2F2F2" w:themeFill="background1" w:themeFillShade="F2"/>
          </w:tcPr>
          <w:p w14:paraId="44C8454C"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52174229" w14:textId="77777777" w:rsidR="00B8607F" w:rsidRPr="00C671B7" w:rsidRDefault="00B8607F" w:rsidP="00941359">
            <w:pPr>
              <w:rPr>
                <w:rFonts w:ascii="Century Gothic" w:hAnsi="Century Gothic" w:cs="Arial"/>
              </w:rPr>
            </w:pPr>
          </w:p>
        </w:tc>
        <w:tc>
          <w:tcPr>
            <w:tcW w:w="1576" w:type="dxa"/>
            <w:shd w:val="clear" w:color="auto" w:fill="F2F2F2" w:themeFill="background1" w:themeFillShade="F2"/>
          </w:tcPr>
          <w:p w14:paraId="6151F8A8"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20BD361A" w14:textId="77777777" w:rsidR="00B8607F" w:rsidRPr="00C671B7" w:rsidRDefault="00B8607F" w:rsidP="00941359">
            <w:pPr>
              <w:rPr>
                <w:rFonts w:ascii="Century Gothic" w:hAnsi="Century Gothic" w:cs="Arial"/>
              </w:rPr>
            </w:pPr>
          </w:p>
        </w:tc>
        <w:tc>
          <w:tcPr>
            <w:tcW w:w="1613" w:type="dxa"/>
            <w:shd w:val="clear" w:color="auto" w:fill="F2F2F2" w:themeFill="background1" w:themeFillShade="F2"/>
          </w:tcPr>
          <w:p w14:paraId="15D13A98" w14:textId="77777777" w:rsidR="00B8607F" w:rsidRPr="00C671B7" w:rsidRDefault="00B8607F" w:rsidP="00941359">
            <w:pPr>
              <w:rPr>
                <w:rFonts w:ascii="Century Gothic" w:hAnsi="Century Gothic" w:cs="Arial"/>
              </w:rPr>
            </w:pPr>
          </w:p>
        </w:tc>
        <w:tc>
          <w:tcPr>
            <w:tcW w:w="1614" w:type="dxa"/>
            <w:shd w:val="clear" w:color="auto" w:fill="F2F2F2" w:themeFill="background1" w:themeFillShade="F2"/>
          </w:tcPr>
          <w:p w14:paraId="16C1A712" w14:textId="77777777" w:rsidR="00B8607F" w:rsidRPr="00C671B7" w:rsidRDefault="00B8607F" w:rsidP="00941359">
            <w:pPr>
              <w:rPr>
                <w:rFonts w:ascii="Century Gothic" w:hAnsi="Century Gothic" w:cs="Arial"/>
              </w:rPr>
            </w:pPr>
          </w:p>
        </w:tc>
      </w:tr>
      <w:tr w:rsidR="00E044AB" w:rsidRPr="00C671B7" w14:paraId="610738BE" w14:textId="77777777" w:rsidTr="00B8607F">
        <w:trPr>
          <w:trHeight w:val="314"/>
        </w:trPr>
        <w:tc>
          <w:tcPr>
            <w:tcW w:w="10460" w:type="dxa"/>
            <w:gridSpan w:val="6"/>
          </w:tcPr>
          <w:p w14:paraId="23B139E8" w14:textId="5608C71E" w:rsidR="00E044AB" w:rsidRPr="00C671B7" w:rsidRDefault="00E044AB" w:rsidP="00941359">
            <w:pPr>
              <w:rPr>
                <w:rFonts w:ascii="Century Gothic" w:hAnsi="Century Gothic" w:cs="Arial"/>
              </w:rPr>
            </w:pPr>
            <w:r w:rsidRPr="00C671B7">
              <w:rPr>
                <w:rFonts w:ascii="Century Gothic" w:hAnsi="Century Gothic" w:cs="Arial"/>
              </w:rPr>
              <w:t>Technical</w:t>
            </w:r>
          </w:p>
        </w:tc>
      </w:tr>
      <w:tr w:rsidR="00F12439" w:rsidRPr="00C671B7" w14:paraId="6D0FF296" w14:textId="77777777" w:rsidTr="00B8607F">
        <w:trPr>
          <w:trHeight w:val="314"/>
        </w:trPr>
        <w:tc>
          <w:tcPr>
            <w:tcW w:w="2513" w:type="dxa"/>
          </w:tcPr>
          <w:p w14:paraId="6D18CB74" w14:textId="77777777" w:rsidR="00F12439" w:rsidRPr="00C671B7" w:rsidRDefault="00F12439" w:rsidP="00941359">
            <w:pPr>
              <w:rPr>
                <w:rFonts w:ascii="Century Gothic" w:hAnsi="Century Gothic" w:cs="Arial"/>
              </w:rPr>
            </w:pPr>
          </w:p>
        </w:tc>
        <w:tc>
          <w:tcPr>
            <w:tcW w:w="1572" w:type="dxa"/>
          </w:tcPr>
          <w:p w14:paraId="6B4219B3" w14:textId="77777777" w:rsidR="00F12439" w:rsidRPr="00C671B7" w:rsidRDefault="00F12439" w:rsidP="00941359">
            <w:pPr>
              <w:rPr>
                <w:rFonts w:ascii="Century Gothic" w:hAnsi="Century Gothic" w:cs="Arial"/>
              </w:rPr>
            </w:pPr>
          </w:p>
        </w:tc>
        <w:tc>
          <w:tcPr>
            <w:tcW w:w="1576" w:type="dxa"/>
          </w:tcPr>
          <w:p w14:paraId="61E0CBE8" w14:textId="77777777" w:rsidR="00F12439" w:rsidRPr="00C671B7" w:rsidRDefault="00F12439" w:rsidP="00941359">
            <w:pPr>
              <w:rPr>
                <w:rFonts w:ascii="Century Gothic" w:hAnsi="Century Gothic" w:cs="Arial"/>
              </w:rPr>
            </w:pPr>
          </w:p>
        </w:tc>
        <w:tc>
          <w:tcPr>
            <w:tcW w:w="1572" w:type="dxa"/>
          </w:tcPr>
          <w:p w14:paraId="07FB6212" w14:textId="77777777" w:rsidR="00F12439" w:rsidRPr="00C671B7" w:rsidRDefault="00F12439" w:rsidP="00941359">
            <w:pPr>
              <w:rPr>
                <w:rFonts w:ascii="Century Gothic" w:hAnsi="Century Gothic" w:cs="Arial"/>
              </w:rPr>
            </w:pPr>
          </w:p>
        </w:tc>
        <w:tc>
          <w:tcPr>
            <w:tcW w:w="1613" w:type="dxa"/>
          </w:tcPr>
          <w:p w14:paraId="51EDF766" w14:textId="77777777" w:rsidR="00F12439" w:rsidRPr="00C671B7" w:rsidRDefault="00F12439" w:rsidP="00941359">
            <w:pPr>
              <w:rPr>
                <w:rFonts w:ascii="Century Gothic" w:hAnsi="Century Gothic" w:cs="Arial"/>
              </w:rPr>
            </w:pPr>
          </w:p>
        </w:tc>
        <w:tc>
          <w:tcPr>
            <w:tcW w:w="1614" w:type="dxa"/>
          </w:tcPr>
          <w:p w14:paraId="3138DA00" w14:textId="77777777" w:rsidR="00F12439" w:rsidRPr="00C671B7" w:rsidRDefault="00F12439" w:rsidP="00941359">
            <w:pPr>
              <w:rPr>
                <w:rFonts w:ascii="Century Gothic" w:hAnsi="Century Gothic" w:cs="Arial"/>
              </w:rPr>
            </w:pPr>
          </w:p>
        </w:tc>
      </w:tr>
      <w:tr w:rsidR="00F12439" w:rsidRPr="00C671B7" w14:paraId="017288E8" w14:textId="77777777" w:rsidTr="00B8607F">
        <w:trPr>
          <w:trHeight w:val="314"/>
        </w:trPr>
        <w:tc>
          <w:tcPr>
            <w:tcW w:w="2513" w:type="dxa"/>
          </w:tcPr>
          <w:p w14:paraId="17DA545D" w14:textId="401A0632" w:rsidR="00F12439" w:rsidRPr="00C671B7" w:rsidRDefault="00F12439" w:rsidP="00941359">
            <w:pPr>
              <w:rPr>
                <w:rFonts w:ascii="Century Gothic" w:hAnsi="Century Gothic" w:cs="Arial"/>
              </w:rPr>
            </w:pPr>
          </w:p>
        </w:tc>
        <w:tc>
          <w:tcPr>
            <w:tcW w:w="1572" w:type="dxa"/>
          </w:tcPr>
          <w:p w14:paraId="2DE32E9B" w14:textId="77777777" w:rsidR="00F12439" w:rsidRPr="00C671B7" w:rsidRDefault="00F12439" w:rsidP="00941359">
            <w:pPr>
              <w:rPr>
                <w:rFonts w:ascii="Century Gothic" w:hAnsi="Century Gothic" w:cs="Arial"/>
              </w:rPr>
            </w:pPr>
          </w:p>
        </w:tc>
        <w:tc>
          <w:tcPr>
            <w:tcW w:w="1576" w:type="dxa"/>
          </w:tcPr>
          <w:p w14:paraId="7F7FBA56" w14:textId="77777777" w:rsidR="00F12439" w:rsidRPr="00C671B7" w:rsidRDefault="00F12439" w:rsidP="00941359">
            <w:pPr>
              <w:rPr>
                <w:rFonts w:ascii="Century Gothic" w:hAnsi="Century Gothic" w:cs="Arial"/>
              </w:rPr>
            </w:pPr>
          </w:p>
        </w:tc>
        <w:tc>
          <w:tcPr>
            <w:tcW w:w="1572" w:type="dxa"/>
          </w:tcPr>
          <w:p w14:paraId="621C60C3" w14:textId="77777777" w:rsidR="00F12439" w:rsidRPr="00C671B7" w:rsidRDefault="00F12439" w:rsidP="00941359">
            <w:pPr>
              <w:rPr>
                <w:rFonts w:ascii="Century Gothic" w:hAnsi="Century Gothic" w:cs="Arial"/>
              </w:rPr>
            </w:pPr>
          </w:p>
        </w:tc>
        <w:tc>
          <w:tcPr>
            <w:tcW w:w="1613" w:type="dxa"/>
          </w:tcPr>
          <w:p w14:paraId="75B90BDA" w14:textId="77777777" w:rsidR="00F12439" w:rsidRPr="00C671B7" w:rsidRDefault="00F12439" w:rsidP="00941359">
            <w:pPr>
              <w:rPr>
                <w:rFonts w:ascii="Century Gothic" w:hAnsi="Century Gothic" w:cs="Arial"/>
              </w:rPr>
            </w:pPr>
          </w:p>
        </w:tc>
        <w:tc>
          <w:tcPr>
            <w:tcW w:w="1614" w:type="dxa"/>
          </w:tcPr>
          <w:p w14:paraId="5708A36E" w14:textId="77777777" w:rsidR="00F12439" w:rsidRPr="00C671B7" w:rsidRDefault="00F12439" w:rsidP="00941359">
            <w:pPr>
              <w:rPr>
                <w:rFonts w:ascii="Century Gothic" w:hAnsi="Century Gothic" w:cs="Arial"/>
              </w:rPr>
            </w:pPr>
          </w:p>
        </w:tc>
      </w:tr>
      <w:tr w:rsidR="00B8607F" w:rsidRPr="00C671B7" w14:paraId="09D16413" w14:textId="77777777" w:rsidTr="00B8607F">
        <w:trPr>
          <w:trHeight w:val="314"/>
        </w:trPr>
        <w:tc>
          <w:tcPr>
            <w:tcW w:w="2513" w:type="dxa"/>
          </w:tcPr>
          <w:p w14:paraId="041B4914" w14:textId="77777777" w:rsidR="00B8607F" w:rsidRPr="00C671B7" w:rsidRDefault="00B8607F" w:rsidP="00941359">
            <w:pPr>
              <w:rPr>
                <w:rFonts w:ascii="Century Gothic" w:hAnsi="Century Gothic" w:cs="Arial"/>
              </w:rPr>
            </w:pPr>
          </w:p>
        </w:tc>
        <w:tc>
          <w:tcPr>
            <w:tcW w:w="1572" w:type="dxa"/>
          </w:tcPr>
          <w:p w14:paraId="25CF48D4" w14:textId="77777777" w:rsidR="00B8607F" w:rsidRPr="00C671B7" w:rsidRDefault="00B8607F" w:rsidP="00941359">
            <w:pPr>
              <w:rPr>
                <w:rFonts w:ascii="Century Gothic" w:hAnsi="Century Gothic" w:cs="Arial"/>
              </w:rPr>
            </w:pPr>
          </w:p>
        </w:tc>
        <w:tc>
          <w:tcPr>
            <w:tcW w:w="1576" w:type="dxa"/>
          </w:tcPr>
          <w:p w14:paraId="1C29BF35" w14:textId="77777777" w:rsidR="00B8607F" w:rsidRPr="00C671B7" w:rsidRDefault="00B8607F" w:rsidP="00941359">
            <w:pPr>
              <w:rPr>
                <w:rFonts w:ascii="Century Gothic" w:hAnsi="Century Gothic" w:cs="Arial"/>
              </w:rPr>
            </w:pPr>
          </w:p>
        </w:tc>
        <w:tc>
          <w:tcPr>
            <w:tcW w:w="1572" w:type="dxa"/>
          </w:tcPr>
          <w:p w14:paraId="08990273" w14:textId="77777777" w:rsidR="00B8607F" w:rsidRPr="00C671B7" w:rsidRDefault="00B8607F" w:rsidP="00941359">
            <w:pPr>
              <w:rPr>
                <w:rFonts w:ascii="Century Gothic" w:hAnsi="Century Gothic" w:cs="Arial"/>
              </w:rPr>
            </w:pPr>
          </w:p>
        </w:tc>
        <w:tc>
          <w:tcPr>
            <w:tcW w:w="1613" w:type="dxa"/>
          </w:tcPr>
          <w:p w14:paraId="70FFBBB8" w14:textId="77777777" w:rsidR="00B8607F" w:rsidRPr="00C671B7" w:rsidRDefault="00B8607F" w:rsidP="00941359">
            <w:pPr>
              <w:rPr>
                <w:rFonts w:ascii="Century Gothic" w:hAnsi="Century Gothic" w:cs="Arial"/>
              </w:rPr>
            </w:pPr>
          </w:p>
        </w:tc>
        <w:tc>
          <w:tcPr>
            <w:tcW w:w="1614" w:type="dxa"/>
          </w:tcPr>
          <w:p w14:paraId="1DD18469" w14:textId="77777777" w:rsidR="00B8607F" w:rsidRPr="00C671B7" w:rsidRDefault="00B8607F" w:rsidP="00941359">
            <w:pPr>
              <w:rPr>
                <w:rFonts w:ascii="Century Gothic" w:hAnsi="Century Gothic" w:cs="Arial"/>
              </w:rPr>
            </w:pPr>
          </w:p>
        </w:tc>
      </w:tr>
      <w:tr w:rsidR="00E044AB" w:rsidRPr="00C671B7" w14:paraId="0ECE3484" w14:textId="77777777" w:rsidTr="00B8607F">
        <w:trPr>
          <w:trHeight w:val="314"/>
        </w:trPr>
        <w:tc>
          <w:tcPr>
            <w:tcW w:w="10460" w:type="dxa"/>
            <w:gridSpan w:val="6"/>
            <w:shd w:val="clear" w:color="auto" w:fill="F2F2F2" w:themeFill="background1" w:themeFillShade="F2"/>
          </w:tcPr>
          <w:p w14:paraId="5914D221" w14:textId="435D6DA0" w:rsidR="00E044AB" w:rsidRPr="00C671B7" w:rsidRDefault="00E044AB" w:rsidP="00941359">
            <w:pPr>
              <w:rPr>
                <w:rFonts w:ascii="Century Gothic" w:hAnsi="Century Gothic" w:cs="Arial"/>
              </w:rPr>
            </w:pPr>
            <w:r w:rsidRPr="00C671B7">
              <w:rPr>
                <w:rFonts w:ascii="Century Gothic" w:hAnsi="Century Gothic" w:cs="Arial"/>
              </w:rPr>
              <w:t>Administrative</w:t>
            </w:r>
          </w:p>
        </w:tc>
      </w:tr>
      <w:tr w:rsidR="00F12439" w:rsidRPr="00C671B7" w14:paraId="16B1F6E4" w14:textId="77777777" w:rsidTr="00B8607F">
        <w:trPr>
          <w:trHeight w:val="314"/>
        </w:trPr>
        <w:tc>
          <w:tcPr>
            <w:tcW w:w="2513" w:type="dxa"/>
            <w:shd w:val="clear" w:color="auto" w:fill="F2F2F2" w:themeFill="background1" w:themeFillShade="F2"/>
          </w:tcPr>
          <w:p w14:paraId="17C152C5" w14:textId="4A23D33A"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6E91067D"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4CB2C8B8"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1CB167C"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672A4C24"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5CB7EAA7" w14:textId="77777777" w:rsidR="00F12439" w:rsidRPr="00C671B7" w:rsidRDefault="00F12439" w:rsidP="00941359">
            <w:pPr>
              <w:rPr>
                <w:rFonts w:ascii="Century Gothic" w:hAnsi="Century Gothic" w:cs="Arial"/>
              </w:rPr>
            </w:pPr>
          </w:p>
        </w:tc>
      </w:tr>
      <w:tr w:rsidR="00F12439" w:rsidRPr="00C671B7" w14:paraId="7DD525B5" w14:textId="77777777" w:rsidTr="00B8607F">
        <w:trPr>
          <w:trHeight w:val="314"/>
        </w:trPr>
        <w:tc>
          <w:tcPr>
            <w:tcW w:w="2513" w:type="dxa"/>
            <w:shd w:val="clear" w:color="auto" w:fill="F2F2F2" w:themeFill="background1" w:themeFillShade="F2"/>
          </w:tcPr>
          <w:p w14:paraId="2AEE1131"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A165F8B"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175C09B3"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40ECE654"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5B4CF73C"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32B5A704" w14:textId="77777777" w:rsidR="00F12439" w:rsidRPr="00C671B7" w:rsidRDefault="00F12439" w:rsidP="00941359">
            <w:pPr>
              <w:rPr>
                <w:rFonts w:ascii="Century Gothic" w:hAnsi="Century Gothic" w:cs="Arial"/>
              </w:rPr>
            </w:pPr>
          </w:p>
        </w:tc>
      </w:tr>
      <w:tr w:rsidR="00B8607F" w:rsidRPr="00C671B7" w14:paraId="02864AFD" w14:textId="77777777" w:rsidTr="00B8607F">
        <w:trPr>
          <w:trHeight w:val="314"/>
        </w:trPr>
        <w:tc>
          <w:tcPr>
            <w:tcW w:w="2513" w:type="dxa"/>
            <w:shd w:val="clear" w:color="auto" w:fill="F2F2F2" w:themeFill="background1" w:themeFillShade="F2"/>
          </w:tcPr>
          <w:p w14:paraId="4EB977FD"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3C3D01B6" w14:textId="77777777" w:rsidR="00B8607F" w:rsidRPr="00C671B7" w:rsidRDefault="00B8607F" w:rsidP="00941359">
            <w:pPr>
              <w:rPr>
                <w:rFonts w:ascii="Century Gothic" w:hAnsi="Century Gothic" w:cs="Arial"/>
              </w:rPr>
            </w:pPr>
          </w:p>
        </w:tc>
        <w:tc>
          <w:tcPr>
            <w:tcW w:w="1576" w:type="dxa"/>
            <w:shd w:val="clear" w:color="auto" w:fill="F2F2F2" w:themeFill="background1" w:themeFillShade="F2"/>
          </w:tcPr>
          <w:p w14:paraId="0B77685B"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7EEB183D" w14:textId="77777777" w:rsidR="00B8607F" w:rsidRPr="00C671B7" w:rsidRDefault="00B8607F" w:rsidP="00941359">
            <w:pPr>
              <w:rPr>
                <w:rFonts w:ascii="Century Gothic" w:hAnsi="Century Gothic" w:cs="Arial"/>
              </w:rPr>
            </w:pPr>
          </w:p>
        </w:tc>
        <w:tc>
          <w:tcPr>
            <w:tcW w:w="1613" w:type="dxa"/>
            <w:shd w:val="clear" w:color="auto" w:fill="F2F2F2" w:themeFill="background1" w:themeFillShade="F2"/>
          </w:tcPr>
          <w:p w14:paraId="1C0DCA4F" w14:textId="77777777" w:rsidR="00B8607F" w:rsidRPr="00C671B7" w:rsidRDefault="00B8607F" w:rsidP="00941359">
            <w:pPr>
              <w:rPr>
                <w:rFonts w:ascii="Century Gothic" w:hAnsi="Century Gothic" w:cs="Arial"/>
              </w:rPr>
            </w:pPr>
          </w:p>
        </w:tc>
        <w:tc>
          <w:tcPr>
            <w:tcW w:w="1614" w:type="dxa"/>
            <w:shd w:val="clear" w:color="auto" w:fill="F2F2F2" w:themeFill="background1" w:themeFillShade="F2"/>
          </w:tcPr>
          <w:p w14:paraId="5816ECC6" w14:textId="77777777" w:rsidR="00B8607F" w:rsidRPr="00C671B7" w:rsidRDefault="00B8607F" w:rsidP="00941359">
            <w:pPr>
              <w:rPr>
                <w:rFonts w:ascii="Century Gothic" w:hAnsi="Century Gothic" w:cs="Arial"/>
              </w:rPr>
            </w:pPr>
          </w:p>
        </w:tc>
      </w:tr>
      <w:tr w:rsidR="00E044AB" w:rsidRPr="00C671B7" w14:paraId="6F5BC85E" w14:textId="77777777" w:rsidTr="00B8607F">
        <w:trPr>
          <w:trHeight w:val="314"/>
        </w:trPr>
        <w:tc>
          <w:tcPr>
            <w:tcW w:w="10460" w:type="dxa"/>
            <w:gridSpan w:val="6"/>
          </w:tcPr>
          <w:p w14:paraId="422A646F" w14:textId="3F107D63" w:rsidR="00E044AB" w:rsidRPr="00C671B7" w:rsidRDefault="00E044AB" w:rsidP="00941359">
            <w:pPr>
              <w:rPr>
                <w:rFonts w:ascii="Century Gothic" w:hAnsi="Century Gothic" w:cs="Arial"/>
              </w:rPr>
            </w:pPr>
            <w:r w:rsidRPr="00C671B7">
              <w:rPr>
                <w:rFonts w:ascii="Century Gothic" w:hAnsi="Century Gothic" w:cs="Arial"/>
              </w:rPr>
              <w:t>Patients</w:t>
            </w:r>
          </w:p>
        </w:tc>
      </w:tr>
      <w:tr w:rsidR="00F12439" w:rsidRPr="00C671B7" w14:paraId="2169E68E" w14:textId="77777777" w:rsidTr="00B8607F">
        <w:trPr>
          <w:trHeight w:val="314"/>
        </w:trPr>
        <w:tc>
          <w:tcPr>
            <w:tcW w:w="2513" w:type="dxa"/>
          </w:tcPr>
          <w:p w14:paraId="2F22BA62" w14:textId="25D42F70" w:rsidR="00F12439" w:rsidRPr="00C671B7" w:rsidRDefault="00F12439" w:rsidP="00941359">
            <w:pPr>
              <w:rPr>
                <w:rFonts w:ascii="Century Gothic" w:hAnsi="Century Gothic" w:cs="Arial"/>
              </w:rPr>
            </w:pPr>
          </w:p>
        </w:tc>
        <w:tc>
          <w:tcPr>
            <w:tcW w:w="1572" w:type="dxa"/>
          </w:tcPr>
          <w:p w14:paraId="6254FB5F" w14:textId="77777777" w:rsidR="00F12439" w:rsidRPr="00C671B7" w:rsidRDefault="00F12439" w:rsidP="00941359">
            <w:pPr>
              <w:rPr>
                <w:rFonts w:ascii="Century Gothic" w:hAnsi="Century Gothic" w:cs="Arial"/>
              </w:rPr>
            </w:pPr>
          </w:p>
        </w:tc>
        <w:tc>
          <w:tcPr>
            <w:tcW w:w="1576" w:type="dxa"/>
          </w:tcPr>
          <w:p w14:paraId="713C4712" w14:textId="77777777" w:rsidR="00F12439" w:rsidRPr="00C671B7" w:rsidRDefault="00F12439" w:rsidP="00941359">
            <w:pPr>
              <w:rPr>
                <w:rFonts w:ascii="Century Gothic" w:hAnsi="Century Gothic" w:cs="Arial"/>
              </w:rPr>
            </w:pPr>
          </w:p>
        </w:tc>
        <w:tc>
          <w:tcPr>
            <w:tcW w:w="1572" w:type="dxa"/>
          </w:tcPr>
          <w:p w14:paraId="307F7C65" w14:textId="77777777" w:rsidR="00F12439" w:rsidRPr="00C671B7" w:rsidRDefault="00F12439" w:rsidP="00941359">
            <w:pPr>
              <w:rPr>
                <w:rFonts w:ascii="Century Gothic" w:hAnsi="Century Gothic" w:cs="Arial"/>
              </w:rPr>
            </w:pPr>
          </w:p>
        </w:tc>
        <w:tc>
          <w:tcPr>
            <w:tcW w:w="1613" w:type="dxa"/>
          </w:tcPr>
          <w:p w14:paraId="25D3F61A" w14:textId="77777777" w:rsidR="00F12439" w:rsidRPr="00C671B7" w:rsidRDefault="00F12439" w:rsidP="00941359">
            <w:pPr>
              <w:rPr>
                <w:rFonts w:ascii="Century Gothic" w:hAnsi="Century Gothic" w:cs="Arial"/>
              </w:rPr>
            </w:pPr>
          </w:p>
        </w:tc>
        <w:tc>
          <w:tcPr>
            <w:tcW w:w="1614" w:type="dxa"/>
          </w:tcPr>
          <w:p w14:paraId="4F94FAE4" w14:textId="77777777" w:rsidR="00F12439" w:rsidRPr="00C671B7" w:rsidRDefault="00F12439" w:rsidP="00941359">
            <w:pPr>
              <w:rPr>
                <w:rFonts w:ascii="Century Gothic" w:hAnsi="Century Gothic" w:cs="Arial"/>
              </w:rPr>
            </w:pPr>
          </w:p>
        </w:tc>
      </w:tr>
      <w:tr w:rsidR="00F12439" w:rsidRPr="00C671B7" w14:paraId="26A220F8" w14:textId="77777777" w:rsidTr="00B8607F">
        <w:trPr>
          <w:trHeight w:val="314"/>
        </w:trPr>
        <w:tc>
          <w:tcPr>
            <w:tcW w:w="2513" w:type="dxa"/>
          </w:tcPr>
          <w:p w14:paraId="0A829E04" w14:textId="77777777" w:rsidR="00F12439" w:rsidRPr="00C671B7" w:rsidRDefault="00F12439" w:rsidP="00941359">
            <w:pPr>
              <w:rPr>
                <w:rFonts w:ascii="Century Gothic" w:hAnsi="Century Gothic" w:cs="Arial"/>
              </w:rPr>
            </w:pPr>
          </w:p>
        </w:tc>
        <w:tc>
          <w:tcPr>
            <w:tcW w:w="1572" w:type="dxa"/>
          </w:tcPr>
          <w:p w14:paraId="4FF4C31D" w14:textId="77777777" w:rsidR="00F12439" w:rsidRPr="00C671B7" w:rsidRDefault="00F12439" w:rsidP="00941359">
            <w:pPr>
              <w:rPr>
                <w:rFonts w:ascii="Century Gothic" w:hAnsi="Century Gothic" w:cs="Arial"/>
              </w:rPr>
            </w:pPr>
          </w:p>
        </w:tc>
        <w:tc>
          <w:tcPr>
            <w:tcW w:w="1576" w:type="dxa"/>
          </w:tcPr>
          <w:p w14:paraId="7BEE0A32" w14:textId="77777777" w:rsidR="00F12439" w:rsidRPr="00C671B7" w:rsidRDefault="00F12439" w:rsidP="00941359">
            <w:pPr>
              <w:rPr>
                <w:rFonts w:ascii="Century Gothic" w:hAnsi="Century Gothic" w:cs="Arial"/>
              </w:rPr>
            </w:pPr>
          </w:p>
        </w:tc>
        <w:tc>
          <w:tcPr>
            <w:tcW w:w="1572" w:type="dxa"/>
          </w:tcPr>
          <w:p w14:paraId="760A181F" w14:textId="77777777" w:rsidR="00F12439" w:rsidRPr="00C671B7" w:rsidRDefault="00F12439" w:rsidP="00941359">
            <w:pPr>
              <w:rPr>
                <w:rFonts w:ascii="Century Gothic" w:hAnsi="Century Gothic" w:cs="Arial"/>
              </w:rPr>
            </w:pPr>
          </w:p>
        </w:tc>
        <w:tc>
          <w:tcPr>
            <w:tcW w:w="1613" w:type="dxa"/>
          </w:tcPr>
          <w:p w14:paraId="7C4C561E" w14:textId="77777777" w:rsidR="00F12439" w:rsidRPr="00C671B7" w:rsidRDefault="00F12439" w:rsidP="00941359">
            <w:pPr>
              <w:rPr>
                <w:rFonts w:ascii="Century Gothic" w:hAnsi="Century Gothic" w:cs="Arial"/>
              </w:rPr>
            </w:pPr>
          </w:p>
        </w:tc>
        <w:tc>
          <w:tcPr>
            <w:tcW w:w="1614" w:type="dxa"/>
          </w:tcPr>
          <w:p w14:paraId="1790BCA7" w14:textId="77777777" w:rsidR="00F12439" w:rsidRPr="00C671B7" w:rsidRDefault="00F12439" w:rsidP="00941359">
            <w:pPr>
              <w:rPr>
                <w:rFonts w:ascii="Century Gothic" w:hAnsi="Century Gothic" w:cs="Arial"/>
              </w:rPr>
            </w:pPr>
          </w:p>
        </w:tc>
      </w:tr>
      <w:tr w:rsidR="00B8607F" w:rsidRPr="00C671B7" w14:paraId="560E436D" w14:textId="77777777" w:rsidTr="00B8607F">
        <w:trPr>
          <w:trHeight w:val="314"/>
        </w:trPr>
        <w:tc>
          <w:tcPr>
            <w:tcW w:w="2513" w:type="dxa"/>
          </w:tcPr>
          <w:p w14:paraId="76CD70B3" w14:textId="77777777" w:rsidR="00B8607F" w:rsidRPr="00C671B7" w:rsidRDefault="00B8607F" w:rsidP="00941359">
            <w:pPr>
              <w:rPr>
                <w:rFonts w:ascii="Century Gothic" w:hAnsi="Century Gothic" w:cs="Arial"/>
              </w:rPr>
            </w:pPr>
          </w:p>
        </w:tc>
        <w:tc>
          <w:tcPr>
            <w:tcW w:w="1572" w:type="dxa"/>
          </w:tcPr>
          <w:p w14:paraId="42698B66" w14:textId="77777777" w:rsidR="00B8607F" w:rsidRPr="00C671B7" w:rsidRDefault="00B8607F" w:rsidP="00941359">
            <w:pPr>
              <w:rPr>
                <w:rFonts w:ascii="Century Gothic" w:hAnsi="Century Gothic" w:cs="Arial"/>
              </w:rPr>
            </w:pPr>
          </w:p>
        </w:tc>
        <w:tc>
          <w:tcPr>
            <w:tcW w:w="1576" w:type="dxa"/>
          </w:tcPr>
          <w:p w14:paraId="66159202" w14:textId="77777777" w:rsidR="00B8607F" w:rsidRPr="00C671B7" w:rsidRDefault="00B8607F" w:rsidP="00941359">
            <w:pPr>
              <w:rPr>
                <w:rFonts w:ascii="Century Gothic" w:hAnsi="Century Gothic" w:cs="Arial"/>
              </w:rPr>
            </w:pPr>
          </w:p>
        </w:tc>
        <w:tc>
          <w:tcPr>
            <w:tcW w:w="1572" w:type="dxa"/>
          </w:tcPr>
          <w:p w14:paraId="648F3B47" w14:textId="77777777" w:rsidR="00B8607F" w:rsidRPr="00C671B7" w:rsidRDefault="00B8607F" w:rsidP="00941359">
            <w:pPr>
              <w:rPr>
                <w:rFonts w:ascii="Century Gothic" w:hAnsi="Century Gothic" w:cs="Arial"/>
              </w:rPr>
            </w:pPr>
          </w:p>
        </w:tc>
        <w:tc>
          <w:tcPr>
            <w:tcW w:w="1613" w:type="dxa"/>
          </w:tcPr>
          <w:p w14:paraId="65E209DA" w14:textId="77777777" w:rsidR="00B8607F" w:rsidRPr="00C671B7" w:rsidRDefault="00B8607F" w:rsidP="00941359">
            <w:pPr>
              <w:rPr>
                <w:rFonts w:ascii="Century Gothic" w:hAnsi="Century Gothic" w:cs="Arial"/>
              </w:rPr>
            </w:pPr>
          </w:p>
        </w:tc>
        <w:tc>
          <w:tcPr>
            <w:tcW w:w="1614" w:type="dxa"/>
          </w:tcPr>
          <w:p w14:paraId="2BA0E216" w14:textId="77777777" w:rsidR="00B8607F" w:rsidRPr="00C671B7" w:rsidRDefault="00B8607F" w:rsidP="00941359">
            <w:pPr>
              <w:rPr>
                <w:rFonts w:ascii="Century Gothic" w:hAnsi="Century Gothic" w:cs="Arial"/>
              </w:rPr>
            </w:pPr>
          </w:p>
        </w:tc>
      </w:tr>
    </w:tbl>
    <w:p w14:paraId="34D79CD1" w14:textId="2FFB381D" w:rsidR="00F12439" w:rsidRDefault="00F12439" w:rsidP="00F12439">
      <w:pPr>
        <w:rPr>
          <w:rFonts w:ascii="Century Gothic" w:hAnsi="Century Gothic" w:cs="Arial"/>
        </w:rPr>
      </w:pPr>
    </w:p>
    <w:p w14:paraId="4EA7C5C8" w14:textId="77777777" w:rsidR="00F12439" w:rsidRPr="004B1C5E" w:rsidRDefault="00F12439" w:rsidP="00F12439">
      <w:pPr>
        <w:rPr>
          <w:rFonts w:ascii="Century Gothic" w:hAnsi="Century Gothic" w:cs="Arial"/>
          <w:b/>
          <w:bCs/>
          <w:sz w:val="28"/>
          <w:szCs w:val="28"/>
        </w:rPr>
      </w:pPr>
      <w:r w:rsidRPr="004B1C5E">
        <w:rPr>
          <w:rFonts w:ascii="Century Gothic" w:hAnsi="Century Gothic" w:cs="Arial"/>
          <w:b/>
          <w:bCs/>
          <w:sz w:val="28"/>
          <w:szCs w:val="28"/>
        </w:rPr>
        <w:t>System issues to highlight to the ICB</w:t>
      </w:r>
    </w:p>
    <w:tbl>
      <w:tblPr>
        <w:tblStyle w:val="TableGrid"/>
        <w:tblW w:w="10490" w:type="dxa"/>
        <w:tblInd w:w="-714" w:type="dxa"/>
        <w:tblLook w:val="04A0" w:firstRow="1" w:lastRow="0" w:firstColumn="1" w:lastColumn="0" w:noHBand="0" w:noVBand="1"/>
      </w:tblPr>
      <w:tblGrid>
        <w:gridCol w:w="2357"/>
        <w:gridCol w:w="1671"/>
        <w:gridCol w:w="1399"/>
        <w:gridCol w:w="1670"/>
        <w:gridCol w:w="1834"/>
        <w:gridCol w:w="1559"/>
      </w:tblGrid>
      <w:tr w:rsidR="00F12439" w:rsidRPr="004B1C5E" w14:paraId="6F057727" w14:textId="77777777" w:rsidTr="00B8607F">
        <w:tc>
          <w:tcPr>
            <w:tcW w:w="2357" w:type="dxa"/>
            <w:shd w:val="clear" w:color="auto" w:fill="003DA7"/>
          </w:tcPr>
          <w:p w14:paraId="6F216401"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671" w:type="dxa"/>
            <w:shd w:val="clear" w:color="auto" w:fill="003DA7"/>
          </w:tcPr>
          <w:p w14:paraId="6F0661C3" w14:textId="77777777"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399" w:type="dxa"/>
            <w:shd w:val="clear" w:color="auto" w:fill="003DA7"/>
          </w:tcPr>
          <w:p w14:paraId="62E16927"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670" w:type="dxa"/>
            <w:shd w:val="clear" w:color="auto" w:fill="003DA7"/>
          </w:tcPr>
          <w:p w14:paraId="7C8BEBFC" w14:textId="77777777" w:rsidR="00F12439" w:rsidRPr="004B1C5E" w:rsidRDefault="00F12439" w:rsidP="00941359">
            <w:pPr>
              <w:rPr>
                <w:rFonts w:ascii="Century Gothic" w:hAnsi="Century Gothic" w:cs="Arial"/>
                <w:b/>
                <w:bCs/>
              </w:rPr>
            </w:pPr>
            <w:r w:rsidRPr="004B1C5E">
              <w:rPr>
                <w:rFonts w:ascii="Century Gothic" w:hAnsi="Century Gothic" w:cs="Arial"/>
                <w:b/>
                <w:bCs/>
              </w:rPr>
              <w:t xml:space="preserve">By when </w:t>
            </w:r>
          </w:p>
        </w:tc>
        <w:tc>
          <w:tcPr>
            <w:tcW w:w="1834" w:type="dxa"/>
            <w:shd w:val="clear" w:color="auto" w:fill="003DA7"/>
          </w:tcPr>
          <w:p w14:paraId="1EE91531"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1559" w:type="dxa"/>
            <w:shd w:val="clear" w:color="auto" w:fill="003DA7"/>
          </w:tcPr>
          <w:p w14:paraId="6EDEA8FA"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F12439" w:rsidRPr="00C671B7" w14:paraId="15B84931" w14:textId="77777777" w:rsidTr="00B8607F">
        <w:tc>
          <w:tcPr>
            <w:tcW w:w="2357" w:type="dxa"/>
          </w:tcPr>
          <w:p w14:paraId="3FB90895" w14:textId="7734F843" w:rsidR="00F12439" w:rsidRPr="00C671B7" w:rsidRDefault="00F12439" w:rsidP="00941359">
            <w:pPr>
              <w:rPr>
                <w:rFonts w:ascii="Century Gothic" w:hAnsi="Century Gothic" w:cs="Arial"/>
              </w:rPr>
            </w:pPr>
          </w:p>
        </w:tc>
        <w:tc>
          <w:tcPr>
            <w:tcW w:w="1671" w:type="dxa"/>
          </w:tcPr>
          <w:p w14:paraId="388B07E2" w14:textId="77777777" w:rsidR="00F12439" w:rsidRPr="00C671B7" w:rsidRDefault="00F12439" w:rsidP="00941359">
            <w:pPr>
              <w:rPr>
                <w:rFonts w:ascii="Century Gothic" w:hAnsi="Century Gothic" w:cs="Arial"/>
              </w:rPr>
            </w:pPr>
          </w:p>
        </w:tc>
        <w:tc>
          <w:tcPr>
            <w:tcW w:w="1399" w:type="dxa"/>
          </w:tcPr>
          <w:p w14:paraId="48BA3514" w14:textId="77777777" w:rsidR="00F12439" w:rsidRPr="00C671B7" w:rsidRDefault="00F12439" w:rsidP="00941359">
            <w:pPr>
              <w:rPr>
                <w:rFonts w:ascii="Century Gothic" w:hAnsi="Century Gothic" w:cs="Arial"/>
              </w:rPr>
            </w:pPr>
          </w:p>
        </w:tc>
        <w:tc>
          <w:tcPr>
            <w:tcW w:w="1670" w:type="dxa"/>
          </w:tcPr>
          <w:p w14:paraId="2A932126" w14:textId="77777777" w:rsidR="00F12439" w:rsidRPr="00C671B7" w:rsidRDefault="00F12439" w:rsidP="00941359">
            <w:pPr>
              <w:rPr>
                <w:rFonts w:ascii="Century Gothic" w:hAnsi="Century Gothic" w:cs="Arial"/>
              </w:rPr>
            </w:pPr>
          </w:p>
        </w:tc>
        <w:tc>
          <w:tcPr>
            <w:tcW w:w="1834" w:type="dxa"/>
          </w:tcPr>
          <w:p w14:paraId="696B8352" w14:textId="77777777" w:rsidR="00F12439" w:rsidRPr="00C671B7" w:rsidRDefault="00F12439" w:rsidP="00941359">
            <w:pPr>
              <w:rPr>
                <w:rFonts w:ascii="Century Gothic" w:hAnsi="Century Gothic" w:cs="Arial"/>
              </w:rPr>
            </w:pPr>
          </w:p>
        </w:tc>
        <w:tc>
          <w:tcPr>
            <w:tcW w:w="1559" w:type="dxa"/>
          </w:tcPr>
          <w:p w14:paraId="5C99DCCB" w14:textId="77777777" w:rsidR="00F12439" w:rsidRPr="00C671B7" w:rsidRDefault="00F12439" w:rsidP="00941359">
            <w:pPr>
              <w:rPr>
                <w:rFonts w:ascii="Century Gothic" w:hAnsi="Century Gothic" w:cs="Arial"/>
              </w:rPr>
            </w:pPr>
          </w:p>
        </w:tc>
      </w:tr>
      <w:tr w:rsidR="00F12439" w:rsidRPr="00C671B7" w14:paraId="29EF9FB1" w14:textId="77777777" w:rsidTr="00B8607F">
        <w:tc>
          <w:tcPr>
            <w:tcW w:w="2357" w:type="dxa"/>
          </w:tcPr>
          <w:p w14:paraId="59DC906D" w14:textId="77777777" w:rsidR="00F12439" w:rsidRPr="00C671B7" w:rsidRDefault="00F12439" w:rsidP="00941359">
            <w:pPr>
              <w:rPr>
                <w:rFonts w:ascii="Century Gothic" w:hAnsi="Century Gothic" w:cs="Arial"/>
              </w:rPr>
            </w:pPr>
          </w:p>
        </w:tc>
        <w:tc>
          <w:tcPr>
            <w:tcW w:w="1671" w:type="dxa"/>
          </w:tcPr>
          <w:p w14:paraId="7D9D8534" w14:textId="77777777" w:rsidR="00F12439" w:rsidRPr="00C671B7" w:rsidRDefault="00F12439" w:rsidP="00941359">
            <w:pPr>
              <w:rPr>
                <w:rFonts w:ascii="Century Gothic" w:hAnsi="Century Gothic" w:cs="Arial"/>
              </w:rPr>
            </w:pPr>
          </w:p>
        </w:tc>
        <w:tc>
          <w:tcPr>
            <w:tcW w:w="1399" w:type="dxa"/>
          </w:tcPr>
          <w:p w14:paraId="1F0C1367" w14:textId="77777777" w:rsidR="00F12439" w:rsidRPr="00C671B7" w:rsidRDefault="00F12439" w:rsidP="00941359">
            <w:pPr>
              <w:rPr>
                <w:rFonts w:ascii="Century Gothic" w:hAnsi="Century Gothic" w:cs="Arial"/>
              </w:rPr>
            </w:pPr>
          </w:p>
        </w:tc>
        <w:tc>
          <w:tcPr>
            <w:tcW w:w="1670" w:type="dxa"/>
          </w:tcPr>
          <w:p w14:paraId="2D512578" w14:textId="77777777" w:rsidR="00F12439" w:rsidRPr="00C671B7" w:rsidRDefault="00F12439" w:rsidP="00941359">
            <w:pPr>
              <w:rPr>
                <w:rFonts w:ascii="Century Gothic" w:hAnsi="Century Gothic" w:cs="Arial"/>
              </w:rPr>
            </w:pPr>
          </w:p>
        </w:tc>
        <w:tc>
          <w:tcPr>
            <w:tcW w:w="1834" w:type="dxa"/>
          </w:tcPr>
          <w:p w14:paraId="1D173846" w14:textId="77777777" w:rsidR="00F12439" w:rsidRPr="00C671B7" w:rsidRDefault="00F12439" w:rsidP="00941359">
            <w:pPr>
              <w:rPr>
                <w:rFonts w:ascii="Century Gothic" w:hAnsi="Century Gothic" w:cs="Arial"/>
              </w:rPr>
            </w:pPr>
          </w:p>
        </w:tc>
        <w:tc>
          <w:tcPr>
            <w:tcW w:w="1559" w:type="dxa"/>
          </w:tcPr>
          <w:p w14:paraId="1ED69A71" w14:textId="77777777" w:rsidR="00F12439" w:rsidRPr="00C671B7" w:rsidRDefault="00F12439" w:rsidP="00941359">
            <w:pPr>
              <w:rPr>
                <w:rFonts w:ascii="Century Gothic" w:hAnsi="Century Gothic" w:cs="Arial"/>
              </w:rPr>
            </w:pPr>
          </w:p>
        </w:tc>
      </w:tr>
      <w:tr w:rsidR="00F12439" w:rsidRPr="00C671B7" w14:paraId="4C0CAB2C" w14:textId="77777777" w:rsidTr="00B8607F">
        <w:tc>
          <w:tcPr>
            <w:tcW w:w="2357" w:type="dxa"/>
          </w:tcPr>
          <w:p w14:paraId="68CE1D71" w14:textId="77777777" w:rsidR="00F12439" w:rsidRPr="00C671B7" w:rsidRDefault="00F12439" w:rsidP="00941359">
            <w:pPr>
              <w:rPr>
                <w:rFonts w:ascii="Century Gothic" w:hAnsi="Century Gothic" w:cs="Arial"/>
              </w:rPr>
            </w:pPr>
          </w:p>
        </w:tc>
        <w:tc>
          <w:tcPr>
            <w:tcW w:w="1671" w:type="dxa"/>
          </w:tcPr>
          <w:p w14:paraId="464C7794" w14:textId="77777777" w:rsidR="00F12439" w:rsidRPr="00C671B7" w:rsidRDefault="00F12439" w:rsidP="00941359">
            <w:pPr>
              <w:rPr>
                <w:rFonts w:ascii="Century Gothic" w:hAnsi="Century Gothic" w:cs="Arial"/>
              </w:rPr>
            </w:pPr>
          </w:p>
        </w:tc>
        <w:tc>
          <w:tcPr>
            <w:tcW w:w="1399" w:type="dxa"/>
          </w:tcPr>
          <w:p w14:paraId="7E944872" w14:textId="77777777" w:rsidR="00F12439" w:rsidRPr="00C671B7" w:rsidRDefault="00F12439" w:rsidP="00941359">
            <w:pPr>
              <w:rPr>
                <w:rFonts w:ascii="Century Gothic" w:hAnsi="Century Gothic" w:cs="Arial"/>
              </w:rPr>
            </w:pPr>
          </w:p>
        </w:tc>
        <w:tc>
          <w:tcPr>
            <w:tcW w:w="1670" w:type="dxa"/>
          </w:tcPr>
          <w:p w14:paraId="19AC3BE5" w14:textId="77777777" w:rsidR="00F12439" w:rsidRPr="00C671B7" w:rsidRDefault="00F12439" w:rsidP="00941359">
            <w:pPr>
              <w:rPr>
                <w:rFonts w:ascii="Century Gothic" w:hAnsi="Century Gothic" w:cs="Arial"/>
              </w:rPr>
            </w:pPr>
          </w:p>
        </w:tc>
        <w:tc>
          <w:tcPr>
            <w:tcW w:w="1834" w:type="dxa"/>
          </w:tcPr>
          <w:p w14:paraId="7F828B0B" w14:textId="77777777" w:rsidR="00F12439" w:rsidRPr="00C671B7" w:rsidRDefault="00F12439" w:rsidP="00941359">
            <w:pPr>
              <w:rPr>
                <w:rFonts w:ascii="Century Gothic" w:hAnsi="Century Gothic" w:cs="Arial"/>
              </w:rPr>
            </w:pPr>
          </w:p>
        </w:tc>
        <w:tc>
          <w:tcPr>
            <w:tcW w:w="1559" w:type="dxa"/>
          </w:tcPr>
          <w:p w14:paraId="4E1D1071" w14:textId="77777777" w:rsidR="00F12439" w:rsidRPr="00C671B7" w:rsidRDefault="00F12439" w:rsidP="00941359">
            <w:pPr>
              <w:rPr>
                <w:rFonts w:ascii="Century Gothic" w:hAnsi="Century Gothic" w:cs="Arial"/>
              </w:rPr>
            </w:pPr>
          </w:p>
        </w:tc>
      </w:tr>
      <w:tr w:rsidR="00B8607F" w:rsidRPr="00C671B7" w14:paraId="31CD238A" w14:textId="77777777" w:rsidTr="00B8607F">
        <w:tc>
          <w:tcPr>
            <w:tcW w:w="2357" w:type="dxa"/>
          </w:tcPr>
          <w:p w14:paraId="6FDF68B4" w14:textId="77777777" w:rsidR="00B8607F" w:rsidRPr="00C671B7" w:rsidRDefault="00B8607F" w:rsidP="00941359">
            <w:pPr>
              <w:rPr>
                <w:rFonts w:ascii="Century Gothic" w:hAnsi="Century Gothic" w:cs="Arial"/>
              </w:rPr>
            </w:pPr>
          </w:p>
        </w:tc>
        <w:tc>
          <w:tcPr>
            <w:tcW w:w="1671" w:type="dxa"/>
          </w:tcPr>
          <w:p w14:paraId="68C0BA53" w14:textId="77777777" w:rsidR="00B8607F" w:rsidRPr="00C671B7" w:rsidRDefault="00B8607F" w:rsidP="00941359">
            <w:pPr>
              <w:rPr>
                <w:rFonts w:ascii="Century Gothic" w:hAnsi="Century Gothic" w:cs="Arial"/>
              </w:rPr>
            </w:pPr>
          </w:p>
        </w:tc>
        <w:tc>
          <w:tcPr>
            <w:tcW w:w="1399" w:type="dxa"/>
          </w:tcPr>
          <w:p w14:paraId="44B8E296" w14:textId="77777777" w:rsidR="00B8607F" w:rsidRPr="00C671B7" w:rsidRDefault="00B8607F" w:rsidP="00941359">
            <w:pPr>
              <w:rPr>
                <w:rFonts w:ascii="Century Gothic" w:hAnsi="Century Gothic" w:cs="Arial"/>
              </w:rPr>
            </w:pPr>
          </w:p>
        </w:tc>
        <w:tc>
          <w:tcPr>
            <w:tcW w:w="1670" w:type="dxa"/>
          </w:tcPr>
          <w:p w14:paraId="03D96592" w14:textId="77777777" w:rsidR="00B8607F" w:rsidRPr="00C671B7" w:rsidRDefault="00B8607F" w:rsidP="00941359">
            <w:pPr>
              <w:rPr>
                <w:rFonts w:ascii="Century Gothic" w:hAnsi="Century Gothic" w:cs="Arial"/>
              </w:rPr>
            </w:pPr>
          </w:p>
        </w:tc>
        <w:tc>
          <w:tcPr>
            <w:tcW w:w="1834" w:type="dxa"/>
          </w:tcPr>
          <w:p w14:paraId="461A33AF" w14:textId="77777777" w:rsidR="00B8607F" w:rsidRPr="00C671B7" w:rsidRDefault="00B8607F" w:rsidP="00941359">
            <w:pPr>
              <w:rPr>
                <w:rFonts w:ascii="Century Gothic" w:hAnsi="Century Gothic" w:cs="Arial"/>
              </w:rPr>
            </w:pPr>
          </w:p>
        </w:tc>
        <w:tc>
          <w:tcPr>
            <w:tcW w:w="1559" w:type="dxa"/>
          </w:tcPr>
          <w:p w14:paraId="763D8967" w14:textId="77777777" w:rsidR="00B8607F" w:rsidRPr="00C671B7" w:rsidRDefault="00B8607F" w:rsidP="00941359">
            <w:pPr>
              <w:rPr>
                <w:rFonts w:ascii="Century Gothic" w:hAnsi="Century Gothic" w:cs="Arial"/>
              </w:rPr>
            </w:pPr>
          </w:p>
        </w:tc>
      </w:tr>
    </w:tbl>
    <w:p w14:paraId="1D0F94F2" w14:textId="77777777" w:rsidR="00F12439" w:rsidRPr="00C671B7" w:rsidRDefault="00F12439" w:rsidP="00F12439">
      <w:pPr>
        <w:rPr>
          <w:rFonts w:ascii="Century Gothic" w:hAnsi="Century Gothic" w:cs="Arial"/>
        </w:rPr>
      </w:pPr>
    </w:p>
    <w:p w14:paraId="79D1D935" w14:textId="77777777" w:rsidR="00F12439" w:rsidRPr="004B1C5E" w:rsidRDefault="00F12439" w:rsidP="00F12439">
      <w:pPr>
        <w:rPr>
          <w:rFonts w:ascii="Century Gothic" w:hAnsi="Century Gothic" w:cs="Arial"/>
          <w:b/>
          <w:bCs/>
          <w:sz w:val="28"/>
          <w:szCs w:val="28"/>
        </w:rPr>
      </w:pPr>
      <w:r w:rsidRPr="004B1C5E">
        <w:rPr>
          <w:rFonts w:ascii="Century Gothic" w:hAnsi="Century Gothic" w:cs="Arial"/>
          <w:b/>
          <w:bCs/>
          <w:sz w:val="28"/>
          <w:szCs w:val="28"/>
        </w:rPr>
        <w:t>Pathways issue to discuss with local pharmacies</w:t>
      </w:r>
    </w:p>
    <w:tbl>
      <w:tblPr>
        <w:tblStyle w:val="TableGrid"/>
        <w:tblW w:w="10490" w:type="dxa"/>
        <w:tblInd w:w="-714" w:type="dxa"/>
        <w:tblLook w:val="04A0" w:firstRow="1" w:lastRow="0" w:firstColumn="1" w:lastColumn="0" w:noHBand="0" w:noVBand="1"/>
      </w:tblPr>
      <w:tblGrid>
        <w:gridCol w:w="2404"/>
        <w:gridCol w:w="1698"/>
        <w:gridCol w:w="1416"/>
        <w:gridCol w:w="1556"/>
        <w:gridCol w:w="1281"/>
        <w:gridCol w:w="2135"/>
      </w:tblGrid>
      <w:tr w:rsidR="00F12439" w:rsidRPr="004B1C5E" w14:paraId="44168EE0" w14:textId="77777777" w:rsidTr="00B8607F">
        <w:tc>
          <w:tcPr>
            <w:tcW w:w="2410" w:type="dxa"/>
            <w:shd w:val="clear" w:color="auto" w:fill="003DA7"/>
          </w:tcPr>
          <w:p w14:paraId="07EE22E1"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701" w:type="dxa"/>
            <w:shd w:val="clear" w:color="auto" w:fill="003DA7"/>
          </w:tcPr>
          <w:p w14:paraId="55BCB541" w14:textId="77777777"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418" w:type="dxa"/>
            <w:shd w:val="clear" w:color="auto" w:fill="003DA7"/>
          </w:tcPr>
          <w:p w14:paraId="43827331"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559" w:type="dxa"/>
            <w:shd w:val="clear" w:color="auto" w:fill="003DA7"/>
          </w:tcPr>
          <w:p w14:paraId="7E8A01A1" w14:textId="77777777" w:rsidR="00F12439" w:rsidRPr="004B1C5E" w:rsidRDefault="00F12439" w:rsidP="00941359">
            <w:pPr>
              <w:rPr>
                <w:rFonts w:ascii="Century Gothic" w:hAnsi="Century Gothic" w:cs="Arial"/>
                <w:b/>
                <w:bCs/>
              </w:rPr>
            </w:pPr>
            <w:r w:rsidRPr="004B1C5E">
              <w:rPr>
                <w:rFonts w:ascii="Century Gothic" w:hAnsi="Century Gothic" w:cs="Arial"/>
                <w:b/>
                <w:bCs/>
              </w:rPr>
              <w:t xml:space="preserve">By when </w:t>
            </w:r>
          </w:p>
        </w:tc>
        <w:tc>
          <w:tcPr>
            <w:tcW w:w="1264" w:type="dxa"/>
            <w:shd w:val="clear" w:color="auto" w:fill="003DA7"/>
          </w:tcPr>
          <w:p w14:paraId="0F6D6DBC"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2138" w:type="dxa"/>
            <w:shd w:val="clear" w:color="auto" w:fill="003DA7"/>
          </w:tcPr>
          <w:p w14:paraId="74177CAB"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F12439" w:rsidRPr="00C671B7" w14:paraId="21DF46F3" w14:textId="77777777" w:rsidTr="00B8607F">
        <w:tc>
          <w:tcPr>
            <w:tcW w:w="2410" w:type="dxa"/>
          </w:tcPr>
          <w:p w14:paraId="307410CD" w14:textId="77777777" w:rsidR="00F12439" w:rsidRPr="00C671B7" w:rsidRDefault="00F12439" w:rsidP="00941359">
            <w:pPr>
              <w:rPr>
                <w:rFonts w:ascii="Century Gothic" w:hAnsi="Century Gothic" w:cs="Arial"/>
              </w:rPr>
            </w:pPr>
          </w:p>
        </w:tc>
        <w:tc>
          <w:tcPr>
            <w:tcW w:w="1701" w:type="dxa"/>
          </w:tcPr>
          <w:p w14:paraId="6FB551C0" w14:textId="77777777" w:rsidR="00F12439" w:rsidRPr="00C671B7" w:rsidRDefault="00F12439" w:rsidP="00941359">
            <w:pPr>
              <w:rPr>
                <w:rFonts w:ascii="Century Gothic" w:hAnsi="Century Gothic" w:cs="Arial"/>
              </w:rPr>
            </w:pPr>
          </w:p>
        </w:tc>
        <w:tc>
          <w:tcPr>
            <w:tcW w:w="1418" w:type="dxa"/>
          </w:tcPr>
          <w:p w14:paraId="1A0E2551" w14:textId="77777777" w:rsidR="00F12439" w:rsidRPr="00C671B7" w:rsidRDefault="00F12439" w:rsidP="00941359">
            <w:pPr>
              <w:rPr>
                <w:rFonts w:ascii="Century Gothic" w:hAnsi="Century Gothic" w:cs="Arial"/>
              </w:rPr>
            </w:pPr>
          </w:p>
        </w:tc>
        <w:tc>
          <w:tcPr>
            <w:tcW w:w="1559" w:type="dxa"/>
          </w:tcPr>
          <w:p w14:paraId="2BBA63ED" w14:textId="77777777" w:rsidR="00F12439" w:rsidRPr="00C671B7" w:rsidRDefault="00F12439" w:rsidP="00941359">
            <w:pPr>
              <w:rPr>
                <w:rFonts w:ascii="Century Gothic" w:hAnsi="Century Gothic" w:cs="Arial"/>
              </w:rPr>
            </w:pPr>
          </w:p>
        </w:tc>
        <w:tc>
          <w:tcPr>
            <w:tcW w:w="1264" w:type="dxa"/>
          </w:tcPr>
          <w:p w14:paraId="28984A39" w14:textId="77777777" w:rsidR="00F12439" w:rsidRPr="00C671B7" w:rsidRDefault="00F12439" w:rsidP="00941359">
            <w:pPr>
              <w:rPr>
                <w:rFonts w:ascii="Century Gothic" w:hAnsi="Century Gothic" w:cs="Arial"/>
              </w:rPr>
            </w:pPr>
          </w:p>
        </w:tc>
        <w:tc>
          <w:tcPr>
            <w:tcW w:w="2138" w:type="dxa"/>
          </w:tcPr>
          <w:p w14:paraId="75643F5A" w14:textId="77777777" w:rsidR="00F12439" w:rsidRPr="00C671B7" w:rsidRDefault="00F12439" w:rsidP="00941359">
            <w:pPr>
              <w:rPr>
                <w:rFonts w:ascii="Century Gothic" w:hAnsi="Century Gothic" w:cs="Arial"/>
              </w:rPr>
            </w:pPr>
          </w:p>
        </w:tc>
      </w:tr>
      <w:tr w:rsidR="00F12439" w:rsidRPr="00C671B7" w14:paraId="2EECE665" w14:textId="77777777" w:rsidTr="00B8607F">
        <w:tc>
          <w:tcPr>
            <w:tcW w:w="2410" w:type="dxa"/>
          </w:tcPr>
          <w:p w14:paraId="0DB19772" w14:textId="77777777" w:rsidR="00F12439" w:rsidRPr="00C671B7" w:rsidRDefault="00F12439" w:rsidP="00941359">
            <w:pPr>
              <w:rPr>
                <w:rFonts w:ascii="Century Gothic" w:hAnsi="Century Gothic" w:cs="Arial"/>
              </w:rPr>
            </w:pPr>
          </w:p>
        </w:tc>
        <w:tc>
          <w:tcPr>
            <w:tcW w:w="1701" w:type="dxa"/>
          </w:tcPr>
          <w:p w14:paraId="710BA89C" w14:textId="77777777" w:rsidR="00F12439" w:rsidRPr="00C671B7" w:rsidRDefault="00F12439" w:rsidP="00941359">
            <w:pPr>
              <w:rPr>
                <w:rFonts w:ascii="Century Gothic" w:hAnsi="Century Gothic" w:cs="Arial"/>
              </w:rPr>
            </w:pPr>
          </w:p>
        </w:tc>
        <w:tc>
          <w:tcPr>
            <w:tcW w:w="1418" w:type="dxa"/>
          </w:tcPr>
          <w:p w14:paraId="67504B5A" w14:textId="77777777" w:rsidR="00F12439" w:rsidRPr="00C671B7" w:rsidRDefault="00F12439" w:rsidP="00941359">
            <w:pPr>
              <w:rPr>
                <w:rFonts w:ascii="Century Gothic" w:hAnsi="Century Gothic" w:cs="Arial"/>
              </w:rPr>
            </w:pPr>
          </w:p>
        </w:tc>
        <w:tc>
          <w:tcPr>
            <w:tcW w:w="1559" w:type="dxa"/>
          </w:tcPr>
          <w:p w14:paraId="0E679E14" w14:textId="77777777" w:rsidR="00F12439" w:rsidRPr="00C671B7" w:rsidRDefault="00F12439" w:rsidP="00941359">
            <w:pPr>
              <w:rPr>
                <w:rFonts w:ascii="Century Gothic" w:hAnsi="Century Gothic" w:cs="Arial"/>
              </w:rPr>
            </w:pPr>
          </w:p>
        </w:tc>
        <w:tc>
          <w:tcPr>
            <w:tcW w:w="1264" w:type="dxa"/>
          </w:tcPr>
          <w:p w14:paraId="38282BB3" w14:textId="77777777" w:rsidR="00F12439" w:rsidRPr="00C671B7" w:rsidRDefault="00F12439" w:rsidP="00941359">
            <w:pPr>
              <w:rPr>
                <w:rFonts w:ascii="Century Gothic" w:hAnsi="Century Gothic" w:cs="Arial"/>
              </w:rPr>
            </w:pPr>
          </w:p>
        </w:tc>
        <w:tc>
          <w:tcPr>
            <w:tcW w:w="2138" w:type="dxa"/>
          </w:tcPr>
          <w:p w14:paraId="782141F9" w14:textId="77777777" w:rsidR="00F12439" w:rsidRPr="00C671B7" w:rsidRDefault="00F12439" w:rsidP="00941359">
            <w:pPr>
              <w:rPr>
                <w:rFonts w:ascii="Century Gothic" w:hAnsi="Century Gothic" w:cs="Arial"/>
              </w:rPr>
            </w:pPr>
          </w:p>
        </w:tc>
      </w:tr>
      <w:tr w:rsidR="00F12439" w:rsidRPr="00C671B7" w14:paraId="3EBC1E3D" w14:textId="77777777" w:rsidTr="00B8607F">
        <w:tc>
          <w:tcPr>
            <w:tcW w:w="2410" w:type="dxa"/>
          </w:tcPr>
          <w:p w14:paraId="514F6AC3" w14:textId="77777777" w:rsidR="00F12439" w:rsidRPr="00C671B7" w:rsidRDefault="00F12439" w:rsidP="00941359">
            <w:pPr>
              <w:rPr>
                <w:rFonts w:ascii="Century Gothic" w:hAnsi="Century Gothic" w:cs="Arial"/>
              </w:rPr>
            </w:pPr>
          </w:p>
        </w:tc>
        <w:tc>
          <w:tcPr>
            <w:tcW w:w="1701" w:type="dxa"/>
          </w:tcPr>
          <w:p w14:paraId="6EBF8BE9" w14:textId="77777777" w:rsidR="00F12439" w:rsidRPr="00C671B7" w:rsidRDefault="00F12439" w:rsidP="00941359">
            <w:pPr>
              <w:rPr>
                <w:rFonts w:ascii="Century Gothic" w:hAnsi="Century Gothic" w:cs="Arial"/>
              </w:rPr>
            </w:pPr>
          </w:p>
        </w:tc>
        <w:tc>
          <w:tcPr>
            <w:tcW w:w="1418" w:type="dxa"/>
          </w:tcPr>
          <w:p w14:paraId="45675804" w14:textId="77777777" w:rsidR="00F12439" w:rsidRPr="00C671B7" w:rsidRDefault="00F12439" w:rsidP="00941359">
            <w:pPr>
              <w:rPr>
                <w:rFonts w:ascii="Century Gothic" w:hAnsi="Century Gothic" w:cs="Arial"/>
              </w:rPr>
            </w:pPr>
          </w:p>
        </w:tc>
        <w:tc>
          <w:tcPr>
            <w:tcW w:w="1559" w:type="dxa"/>
          </w:tcPr>
          <w:p w14:paraId="28A85A5C" w14:textId="77777777" w:rsidR="00F12439" w:rsidRPr="00C671B7" w:rsidRDefault="00F12439" w:rsidP="00941359">
            <w:pPr>
              <w:rPr>
                <w:rFonts w:ascii="Century Gothic" w:hAnsi="Century Gothic" w:cs="Arial"/>
              </w:rPr>
            </w:pPr>
          </w:p>
        </w:tc>
        <w:tc>
          <w:tcPr>
            <w:tcW w:w="1264" w:type="dxa"/>
          </w:tcPr>
          <w:p w14:paraId="5D9F4B25" w14:textId="77777777" w:rsidR="00F12439" w:rsidRPr="00C671B7" w:rsidRDefault="00F12439" w:rsidP="00941359">
            <w:pPr>
              <w:rPr>
                <w:rFonts w:ascii="Century Gothic" w:hAnsi="Century Gothic" w:cs="Arial"/>
              </w:rPr>
            </w:pPr>
          </w:p>
        </w:tc>
        <w:tc>
          <w:tcPr>
            <w:tcW w:w="2138" w:type="dxa"/>
          </w:tcPr>
          <w:p w14:paraId="4312AE79" w14:textId="77777777" w:rsidR="00F12439" w:rsidRPr="00C671B7" w:rsidRDefault="00F12439" w:rsidP="00941359">
            <w:pPr>
              <w:rPr>
                <w:rFonts w:ascii="Century Gothic" w:hAnsi="Century Gothic" w:cs="Arial"/>
              </w:rPr>
            </w:pPr>
          </w:p>
        </w:tc>
      </w:tr>
      <w:tr w:rsidR="00B8607F" w:rsidRPr="00C671B7" w14:paraId="49727814" w14:textId="77777777" w:rsidTr="00B8607F">
        <w:tc>
          <w:tcPr>
            <w:tcW w:w="2410" w:type="dxa"/>
          </w:tcPr>
          <w:p w14:paraId="2AA14D23" w14:textId="77777777" w:rsidR="00B8607F" w:rsidRPr="00C671B7" w:rsidRDefault="00B8607F" w:rsidP="00941359">
            <w:pPr>
              <w:rPr>
                <w:rFonts w:ascii="Century Gothic" w:hAnsi="Century Gothic" w:cs="Arial"/>
              </w:rPr>
            </w:pPr>
          </w:p>
        </w:tc>
        <w:tc>
          <w:tcPr>
            <w:tcW w:w="1701" w:type="dxa"/>
          </w:tcPr>
          <w:p w14:paraId="09190784" w14:textId="77777777" w:rsidR="00B8607F" w:rsidRPr="00C671B7" w:rsidRDefault="00B8607F" w:rsidP="00941359">
            <w:pPr>
              <w:rPr>
                <w:rFonts w:ascii="Century Gothic" w:hAnsi="Century Gothic" w:cs="Arial"/>
              </w:rPr>
            </w:pPr>
          </w:p>
        </w:tc>
        <w:tc>
          <w:tcPr>
            <w:tcW w:w="1418" w:type="dxa"/>
          </w:tcPr>
          <w:p w14:paraId="20421797" w14:textId="77777777" w:rsidR="00B8607F" w:rsidRPr="00C671B7" w:rsidRDefault="00B8607F" w:rsidP="00941359">
            <w:pPr>
              <w:rPr>
                <w:rFonts w:ascii="Century Gothic" w:hAnsi="Century Gothic" w:cs="Arial"/>
              </w:rPr>
            </w:pPr>
          </w:p>
        </w:tc>
        <w:tc>
          <w:tcPr>
            <w:tcW w:w="1559" w:type="dxa"/>
          </w:tcPr>
          <w:p w14:paraId="228FBE05" w14:textId="77777777" w:rsidR="00B8607F" w:rsidRPr="00C671B7" w:rsidRDefault="00B8607F" w:rsidP="00941359">
            <w:pPr>
              <w:rPr>
                <w:rFonts w:ascii="Century Gothic" w:hAnsi="Century Gothic" w:cs="Arial"/>
              </w:rPr>
            </w:pPr>
          </w:p>
        </w:tc>
        <w:tc>
          <w:tcPr>
            <w:tcW w:w="1264" w:type="dxa"/>
          </w:tcPr>
          <w:p w14:paraId="7F798833" w14:textId="77777777" w:rsidR="00B8607F" w:rsidRPr="00C671B7" w:rsidRDefault="00B8607F" w:rsidP="00941359">
            <w:pPr>
              <w:rPr>
                <w:rFonts w:ascii="Century Gothic" w:hAnsi="Century Gothic" w:cs="Arial"/>
              </w:rPr>
            </w:pPr>
          </w:p>
        </w:tc>
        <w:tc>
          <w:tcPr>
            <w:tcW w:w="2138" w:type="dxa"/>
          </w:tcPr>
          <w:p w14:paraId="746B0A2E" w14:textId="77777777" w:rsidR="00B8607F" w:rsidRPr="00C671B7" w:rsidRDefault="00B8607F" w:rsidP="00941359">
            <w:pPr>
              <w:rPr>
                <w:rFonts w:ascii="Century Gothic" w:hAnsi="Century Gothic" w:cs="Arial"/>
              </w:rPr>
            </w:pPr>
          </w:p>
        </w:tc>
      </w:tr>
    </w:tbl>
    <w:p w14:paraId="51E0F289" w14:textId="77777777" w:rsidR="00F12439" w:rsidRPr="005D7597" w:rsidRDefault="00F12439" w:rsidP="00D31DC1">
      <w:pPr>
        <w:rPr>
          <w:rFonts w:ascii="Arial" w:hAnsi="Arial" w:cs="Arial"/>
        </w:rPr>
      </w:pPr>
    </w:p>
    <w:sectPr w:rsidR="00F12439" w:rsidRPr="005D7597" w:rsidSect="009A2AB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283" w:gutter="0"/>
      <w:pgBorders w:offsetFrom="page">
        <w:top w:val="single" w:sz="24" w:space="24" w:color="D1D0CE"/>
        <w:left w:val="single" w:sz="24" w:space="24" w:color="D1D0CE"/>
        <w:bottom w:val="single" w:sz="24" w:space="24" w:color="D1D0CE"/>
        <w:right w:val="single" w:sz="24" w:space="24" w:color="D1D0C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2457" w14:textId="77777777" w:rsidR="00D76648" w:rsidRDefault="00D76648" w:rsidP="00F12439">
      <w:pPr>
        <w:spacing w:after="0" w:line="240" w:lineRule="auto"/>
      </w:pPr>
      <w:r>
        <w:separator/>
      </w:r>
    </w:p>
  </w:endnote>
  <w:endnote w:type="continuationSeparator" w:id="0">
    <w:p w14:paraId="0AFB7EBE" w14:textId="77777777" w:rsidR="00D76648" w:rsidRDefault="00D76648" w:rsidP="00F12439">
      <w:pPr>
        <w:spacing w:after="0" w:line="240" w:lineRule="auto"/>
      </w:pPr>
      <w:r>
        <w:continuationSeparator/>
      </w:r>
    </w:p>
  </w:endnote>
  <w:endnote w:type="continuationNotice" w:id="1">
    <w:p w14:paraId="653831BA" w14:textId="77777777" w:rsidR="00D76648" w:rsidRDefault="00D76648">
      <w:pPr>
        <w:spacing w:after="0" w:line="240" w:lineRule="auto"/>
      </w:pPr>
    </w:p>
  </w:endnote>
  <w:endnote w:id="2">
    <w:p w14:paraId="4DEACDDF" w14:textId="77777777" w:rsidR="009F53AF" w:rsidRDefault="009F53AF" w:rsidP="00F12439"/>
    <w:p w14:paraId="58E7B6A2" w14:textId="77777777" w:rsidR="009F53AF" w:rsidRDefault="009F53AF" w:rsidP="00F12439"/>
    <w:p w14:paraId="23ACFE1B" w14:textId="11D3B2B3" w:rsidR="009F53AF" w:rsidRDefault="009F53AF" w:rsidP="00F12439"/>
    <w:p w14:paraId="2809176C" w14:textId="77777777" w:rsidR="004B768E" w:rsidRDefault="004B768E" w:rsidP="00F12439"/>
    <w:p w14:paraId="2B7A5258" w14:textId="77777777" w:rsidR="004B768E" w:rsidRDefault="004B768E" w:rsidP="00F1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D9EB" w14:textId="77777777" w:rsidR="00C57094" w:rsidRDefault="00C5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C80B" w14:textId="77777777" w:rsidR="00C57094" w:rsidRDefault="00C57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31B4" w14:textId="77777777" w:rsidR="00C57094" w:rsidRDefault="00C5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5602" w14:textId="77777777" w:rsidR="00D76648" w:rsidRDefault="00D76648" w:rsidP="00F12439">
      <w:pPr>
        <w:spacing w:after="0" w:line="240" w:lineRule="auto"/>
      </w:pPr>
      <w:r>
        <w:separator/>
      </w:r>
    </w:p>
  </w:footnote>
  <w:footnote w:type="continuationSeparator" w:id="0">
    <w:p w14:paraId="7DC7006B" w14:textId="77777777" w:rsidR="00D76648" w:rsidRDefault="00D76648" w:rsidP="00F12439">
      <w:pPr>
        <w:spacing w:after="0" w:line="240" w:lineRule="auto"/>
      </w:pPr>
      <w:r>
        <w:continuationSeparator/>
      </w:r>
    </w:p>
  </w:footnote>
  <w:footnote w:type="continuationNotice" w:id="1">
    <w:p w14:paraId="6E0EC838" w14:textId="77777777" w:rsidR="00D76648" w:rsidRDefault="00D76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1F46" w14:textId="77777777" w:rsidR="00C57094" w:rsidRDefault="00C57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E1AB" w14:textId="77777777" w:rsidR="00C57094" w:rsidRDefault="00C57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E537" w14:textId="77777777" w:rsidR="00C57094" w:rsidRDefault="00C5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B2C"/>
    <w:multiLevelType w:val="hybridMultilevel"/>
    <w:tmpl w:val="71BEF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28012D"/>
    <w:multiLevelType w:val="hybridMultilevel"/>
    <w:tmpl w:val="DE0030C2"/>
    <w:lvl w:ilvl="0" w:tplc="92565262">
      <w:start w:val="12"/>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C4833"/>
    <w:multiLevelType w:val="hybridMultilevel"/>
    <w:tmpl w:val="3D50828C"/>
    <w:lvl w:ilvl="0" w:tplc="D9E4A36E">
      <w:start w:val="1"/>
      <w:numFmt w:val="decimal"/>
      <w:lvlText w:val="%1."/>
      <w:lvlJc w:val="left"/>
      <w:pPr>
        <w:ind w:left="400" w:hanging="360"/>
      </w:pPr>
      <w:rPr>
        <w:rFonts w:hint="default"/>
        <w:color w:val="auto"/>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296A73ED"/>
    <w:multiLevelType w:val="hybridMultilevel"/>
    <w:tmpl w:val="9AA0843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 w15:restartNumberingAfterBreak="0">
    <w:nsid w:val="38067F26"/>
    <w:multiLevelType w:val="hybridMultilevel"/>
    <w:tmpl w:val="999A1EF2"/>
    <w:lvl w:ilvl="0" w:tplc="91445DC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320E04"/>
    <w:multiLevelType w:val="hybridMultilevel"/>
    <w:tmpl w:val="E71E087E"/>
    <w:lvl w:ilvl="0" w:tplc="03D20F36">
      <w:start w:val="1"/>
      <w:numFmt w:val="bullet"/>
      <w:lvlText w:val="-"/>
      <w:lvlJc w:val="left"/>
      <w:pPr>
        <w:tabs>
          <w:tab w:val="num" w:pos="360"/>
        </w:tabs>
        <w:ind w:left="360" w:hanging="360"/>
      </w:pPr>
      <w:rPr>
        <w:rFonts w:ascii="Century Gothic" w:hAnsi="Century Gothic" w:hint="default"/>
      </w:rPr>
    </w:lvl>
    <w:lvl w:ilvl="1" w:tplc="FFF86D76" w:tentative="1">
      <w:start w:val="1"/>
      <w:numFmt w:val="bullet"/>
      <w:lvlText w:val="-"/>
      <w:lvlJc w:val="left"/>
      <w:pPr>
        <w:tabs>
          <w:tab w:val="num" w:pos="1080"/>
        </w:tabs>
        <w:ind w:left="1080" w:hanging="360"/>
      </w:pPr>
      <w:rPr>
        <w:rFonts w:ascii="Century Gothic" w:hAnsi="Century Gothic" w:hint="default"/>
      </w:rPr>
    </w:lvl>
    <w:lvl w:ilvl="2" w:tplc="C352B358" w:tentative="1">
      <w:start w:val="1"/>
      <w:numFmt w:val="bullet"/>
      <w:lvlText w:val="-"/>
      <w:lvlJc w:val="left"/>
      <w:pPr>
        <w:tabs>
          <w:tab w:val="num" w:pos="1800"/>
        </w:tabs>
        <w:ind w:left="1800" w:hanging="360"/>
      </w:pPr>
      <w:rPr>
        <w:rFonts w:ascii="Century Gothic" w:hAnsi="Century Gothic" w:hint="default"/>
      </w:rPr>
    </w:lvl>
    <w:lvl w:ilvl="3" w:tplc="D65E5266" w:tentative="1">
      <w:start w:val="1"/>
      <w:numFmt w:val="bullet"/>
      <w:lvlText w:val="-"/>
      <w:lvlJc w:val="left"/>
      <w:pPr>
        <w:tabs>
          <w:tab w:val="num" w:pos="2520"/>
        </w:tabs>
        <w:ind w:left="2520" w:hanging="360"/>
      </w:pPr>
      <w:rPr>
        <w:rFonts w:ascii="Century Gothic" w:hAnsi="Century Gothic" w:hint="default"/>
      </w:rPr>
    </w:lvl>
    <w:lvl w:ilvl="4" w:tplc="AAF60CC6" w:tentative="1">
      <w:start w:val="1"/>
      <w:numFmt w:val="bullet"/>
      <w:lvlText w:val="-"/>
      <w:lvlJc w:val="left"/>
      <w:pPr>
        <w:tabs>
          <w:tab w:val="num" w:pos="3240"/>
        </w:tabs>
        <w:ind w:left="3240" w:hanging="360"/>
      </w:pPr>
      <w:rPr>
        <w:rFonts w:ascii="Century Gothic" w:hAnsi="Century Gothic" w:hint="default"/>
      </w:rPr>
    </w:lvl>
    <w:lvl w:ilvl="5" w:tplc="6E9E18B6" w:tentative="1">
      <w:start w:val="1"/>
      <w:numFmt w:val="bullet"/>
      <w:lvlText w:val="-"/>
      <w:lvlJc w:val="left"/>
      <w:pPr>
        <w:tabs>
          <w:tab w:val="num" w:pos="3960"/>
        </w:tabs>
        <w:ind w:left="3960" w:hanging="360"/>
      </w:pPr>
      <w:rPr>
        <w:rFonts w:ascii="Century Gothic" w:hAnsi="Century Gothic" w:hint="default"/>
      </w:rPr>
    </w:lvl>
    <w:lvl w:ilvl="6" w:tplc="7F1606F2" w:tentative="1">
      <w:start w:val="1"/>
      <w:numFmt w:val="bullet"/>
      <w:lvlText w:val="-"/>
      <w:lvlJc w:val="left"/>
      <w:pPr>
        <w:tabs>
          <w:tab w:val="num" w:pos="4680"/>
        </w:tabs>
        <w:ind w:left="4680" w:hanging="360"/>
      </w:pPr>
      <w:rPr>
        <w:rFonts w:ascii="Century Gothic" w:hAnsi="Century Gothic" w:hint="default"/>
      </w:rPr>
    </w:lvl>
    <w:lvl w:ilvl="7" w:tplc="DD98B4E0" w:tentative="1">
      <w:start w:val="1"/>
      <w:numFmt w:val="bullet"/>
      <w:lvlText w:val="-"/>
      <w:lvlJc w:val="left"/>
      <w:pPr>
        <w:tabs>
          <w:tab w:val="num" w:pos="5400"/>
        </w:tabs>
        <w:ind w:left="5400" w:hanging="360"/>
      </w:pPr>
      <w:rPr>
        <w:rFonts w:ascii="Century Gothic" w:hAnsi="Century Gothic" w:hint="default"/>
      </w:rPr>
    </w:lvl>
    <w:lvl w:ilvl="8" w:tplc="9E8AB102" w:tentative="1">
      <w:start w:val="1"/>
      <w:numFmt w:val="bullet"/>
      <w:lvlText w:val="-"/>
      <w:lvlJc w:val="left"/>
      <w:pPr>
        <w:tabs>
          <w:tab w:val="num" w:pos="6120"/>
        </w:tabs>
        <w:ind w:left="6120" w:hanging="360"/>
      </w:pPr>
      <w:rPr>
        <w:rFonts w:ascii="Century Gothic" w:hAnsi="Century Gothic" w:hint="default"/>
      </w:rPr>
    </w:lvl>
  </w:abstractNum>
  <w:abstractNum w:abstractNumId="6" w15:restartNumberingAfterBreak="0">
    <w:nsid w:val="472D5D64"/>
    <w:multiLevelType w:val="hybridMultilevel"/>
    <w:tmpl w:val="93C09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67AEF"/>
    <w:multiLevelType w:val="hybridMultilevel"/>
    <w:tmpl w:val="C1545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085644"/>
    <w:multiLevelType w:val="hybridMultilevel"/>
    <w:tmpl w:val="5096F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724461"/>
    <w:multiLevelType w:val="hybridMultilevel"/>
    <w:tmpl w:val="71BEF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F7664A"/>
    <w:multiLevelType w:val="hybridMultilevel"/>
    <w:tmpl w:val="9AA0843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1" w15:restartNumberingAfterBreak="0">
    <w:nsid w:val="73BF25B4"/>
    <w:multiLevelType w:val="hybridMultilevel"/>
    <w:tmpl w:val="53E87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657217">
    <w:abstractNumId w:val="7"/>
  </w:num>
  <w:num w:numId="2" w16cid:durableId="1479228013">
    <w:abstractNumId w:val="2"/>
  </w:num>
  <w:num w:numId="3" w16cid:durableId="634261564">
    <w:abstractNumId w:val="3"/>
  </w:num>
  <w:num w:numId="4" w16cid:durableId="246157767">
    <w:abstractNumId w:val="8"/>
  </w:num>
  <w:num w:numId="5" w16cid:durableId="377165029">
    <w:abstractNumId w:val="1"/>
  </w:num>
  <w:num w:numId="6" w16cid:durableId="2092003905">
    <w:abstractNumId w:val="10"/>
  </w:num>
  <w:num w:numId="7" w16cid:durableId="1334601368">
    <w:abstractNumId w:val="11"/>
  </w:num>
  <w:num w:numId="8" w16cid:durableId="557087995">
    <w:abstractNumId w:val="4"/>
  </w:num>
  <w:num w:numId="9" w16cid:durableId="2120291390">
    <w:abstractNumId w:val="6"/>
  </w:num>
  <w:num w:numId="10" w16cid:durableId="627662515">
    <w:abstractNumId w:val="9"/>
  </w:num>
  <w:num w:numId="11" w16cid:durableId="1373454385">
    <w:abstractNumId w:val="0"/>
  </w:num>
  <w:num w:numId="12" w16cid:durableId="13769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39"/>
    <w:rsid w:val="00001C80"/>
    <w:rsid w:val="0000423E"/>
    <w:rsid w:val="000337D1"/>
    <w:rsid w:val="00075A51"/>
    <w:rsid w:val="000C2165"/>
    <w:rsid w:val="000C6340"/>
    <w:rsid w:val="000D691D"/>
    <w:rsid w:val="000D706A"/>
    <w:rsid w:val="000D71DD"/>
    <w:rsid w:val="000F1AFC"/>
    <w:rsid w:val="000F2C1D"/>
    <w:rsid w:val="000F7466"/>
    <w:rsid w:val="00102105"/>
    <w:rsid w:val="0013502F"/>
    <w:rsid w:val="00164EF5"/>
    <w:rsid w:val="00173C47"/>
    <w:rsid w:val="00185CC6"/>
    <w:rsid w:val="001E3732"/>
    <w:rsid w:val="001F41A0"/>
    <w:rsid w:val="00200E22"/>
    <w:rsid w:val="00211C31"/>
    <w:rsid w:val="002176FA"/>
    <w:rsid w:val="002A5C0F"/>
    <w:rsid w:val="002B433E"/>
    <w:rsid w:val="002E7841"/>
    <w:rsid w:val="00321734"/>
    <w:rsid w:val="00352BAE"/>
    <w:rsid w:val="00357C8C"/>
    <w:rsid w:val="00375E8D"/>
    <w:rsid w:val="00381187"/>
    <w:rsid w:val="00383662"/>
    <w:rsid w:val="00387EEF"/>
    <w:rsid w:val="00392C38"/>
    <w:rsid w:val="003A3D20"/>
    <w:rsid w:val="003B6703"/>
    <w:rsid w:val="003C3D09"/>
    <w:rsid w:val="003E4A9A"/>
    <w:rsid w:val="003F0A9D"/>
    <w:rsid w:val="00401D9B"/>
    <w:rsid w:val="004405AF"/>
    <w:rsid w:val="00443965"/>
    <w:rsid w:val="00444A63"/>
    <w:rsid w:val="0045048A"/>
    <w:rsid w:val="004736FB"/>
    <w:rsid w:val="0047545F"/>
    <w:rsid w:val="00490894"/>
    <w:rsid w:val="00490EFC"/>
    <w:rsid w:val="004A2135"/>
    <w:rsid w:val="004B1C5E"/>
    <w:rsid w:val="004B3151"/>
    <w:rsid w:val="004B3D37"/>
    <w:rsid w:val="004B768E"/>
    <w:rsid w:val="004B7783"/>
    <w:rsid w:val="004D2C3E"/>
    <w:rsid w:val="004D7BAF"/>
    <w:rsid w:val="004E3DDF"/>
    <w:rsid w:val="00517825"/>
    <w:rsid w:val="00526720"/>
    <w:rsid w:val="00527454"/>
    <w:rsid w:val="00540829"/>
    <w:rsid w:val="00545EF3"/>
    <w:rsid w:val="00590340"/>
    <w:rsid w:val="00594B40"/>
    <w:rsid w:val="00597ED2"/>
    <w:rsid w:val="005A13AE"/>
    <w:rsid w:val="005C146B"/>
    <w:rsid w:val="005D7597"/>
    <w:rsid w:val="005E6C39"/>
    <w:rsid w:val="00606C13"/>
    <w:rsid w:val="00615DCF"/>
    <w:rsid w:val="00632CEA"/>
    <w:rsid w:val="0063640E"/>
    <w:rsid w:val="0067109E"/>
    <w:rsid w:val="00685473"/>
    <w:rsid w:val="006A11A8"/>
    <w:rsid w:val="006A4861"/>
    <w:rsid w:val="006B3DF9"/>
    <w:rsid w:val="006C0AF2"/>
    <w:rsid w:val="006C58C2"/>
    <w:rsid w:val="006D7F9D"/>
    <w:rsid w:val="00700E5A"/>
    <w:rsid w:val="00712475"/>
    <w:rsid w:val="00721A93"/>
    <w:rsid w:val="00747BFD"/>
    <w:rsid w:val="00766BC5"/>
    <w:rsid w:val="007902F1"/>
    <w:rsid w:val="007B0B60"/>
    <w:rsid w:val="007B0E37"/>
    <w:rsid w:val="007B5D98"/>
    <w:rsid w:val="007C7518"/>
    <w:rsid w:val="007D15F7"/>
    <w:rsid w:val="007E76CA"/>
    <w:rsid w:val="007F0BD6"/>
    <w:rsid w:val="00804958"/>
    <w:rsid w:val="008130D4"/>
    <w:rsid w:val="00820409"/>
    <w:rsid w:val="00823150"/>
    <w:rsid w:val="00850CC3"/>
    <w:rsid w:val="00855B6C"/>
    <w:rsid w:val="0088061C"/>
    <w:rsid w:val="00881353"/>
    <w:rsid w:val="0089131F"/>
    <w:rsid w:val="008953CF"/>
    <w:rsid w:val="008974E7"/>
    <w:rsid w:val="008C046A"/>
    <w:rsid w:val="008D5ADF"/>
    <w:rsid w:val="00900146"/>
    <w:rsid w:val="00911142"/>
    <w:rsid w:val="009128D1"/>
    <w:rsid w:val="00936E77"/>
    <w:rsid w:val="009418C2"/>
    <w:rsid w:val="00942836"/>
    <w:rsid w:val="00960404"/>
    <w:rsid w:val="00970C8A"/>
    <w:rsid w:val="0097395F"/>
    <w:rsid w:val="009928C4"/>
    <w:rsid w:val="009A2ABB"/>
    <w:rsid w:val="009A5380"/>
    <w:rsid w:val="009D77CB"/>
    <w:rsid w:val="009F3C8D"/>
    <w:rsid w:val="009F53AF"/>
    <w:rsid w:val="00A24523"/>
    <w:rsid w:val="00A31E8E"/>
    <w:rsid w:val="00A86B05"/>
    <w:rsid w:val="00A92309"/>
    <w:rsid w:val="00A96CDD"/>
    <w:rsid w:val="00AA2B00"/>
    <w:rsid w:val="00AB1D8E"/>
    <w:rsid w:val="00AE4121"/>
    <w:rsid w:val="00AF05B2"/>
    <w:rsid w:val="00B00A9B"/>
    <w:rsid w:val="00B34F4E"/>
    <w:rsid w:val="00B40B41"/>
    <w:rsid w:val="00B4529A"/>
    <w:rsid w:val="00B85A36"/>
    <w:rsid w:val="00B8607F"/>
    <w:rsid w:val="00BA41D0"/>
    <w:rsid w:val="00BC271C"/>
    <w:rsid w:val="00BC4033"/>
    <w:rsid w:val="00BC5732"/>
    <w:rsid w:val="00BD380C"/>
    <w:rsid w:val="00BD5AC5"/>
    <w:rsid w:val="00BD7A27"/>
    <w:rsid w:val="00C43D5E"/>
    <w:rsid w:val="00C452AF"/>
    <w:rsid w:val="00C47DCE"/>
    <w:rsid w:val="00C57094"/>
    <w:rsid w:val="00C671B7"/>
    <w:rsid w:val="00CA0685"/>
    <w:rsid w:val="00CA51E8"/>
    <w:rsid w:val="00CB2DE9"/>
    <w:rsid w:val="00CC6687"/>
    <w:rsid w:val="00CE526F"/>
    <w:rsid w:val="00CE5443"/>
    <w:rsid w:val="00D10501"/>
    <w:rsid w:val="00D1109B"/>
    <w:rsid w:val="00D253AA"/>
    <w:rsid w:val="00D31DC1"/>
    <w:rsid w:val="00D41A88"/>
    <w:rsid w:val="00D4563C"/>
    <w:rsid w:val="00D76648"/>
    <w:rsid w:val="00D84766"/>
    <w:rsid w:val="00D857A5"/>
    <w:rsid w:val="00DB7D21"/>
    <w:rsid w:val="00DB7F4C"/>
    <w:rsid w:val="00DC0910"/>
    <w:rsid w:val="00DC2689"/>
    <w:rsid w:val="00DD31FE"/>
    <w:rsid w:val="00E044AB"/>
    <w:rsid w:val="00E14BE1"/>
    <w:rsid w:val="00E35191"/>
    <w:rsid w:val="00E40282"/>
    <w:rsid w:val="00E658F4"/>
    <w:rsid w:val="00E9216D"/>
    <w:rsid w:val="00EB2EF2"/>
    <w:rsid w:val="00EC175C"/>
    <w:rsid w:val="00EC28FA"/>
    <w:rsid w:val="00F0777E"/>
    <w:rsid w:val="00F111A0"/>
    <w:rsid w:val="00F12439"/>
    <w:rsid w:val="00F302B0"/>
    <w:rsid w:val="00F408D4"/>
    <w:rsid w:val="00F44B5C"/>
    <w:rsid w:val="00F568E2"/>
    <w:rsid w:val="00F9584F"/>
    <w:rsid w:val="00FA0605"/>
    <w:rsid w:val="00FA5F51"/>
    <w:rsid w:val="00FA7D65"/>
    <w:rsid w:val="00FC3030"/>
    <w:rsid w:val="00FD4270"/>
    <w:rsid w:val="00FE7B38"/>
    <w:rsid w:val="00FF22B6"/>
    <w:rsid w:val="00FF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2C2A"/>
  <w15:chartTrackingRefBased/>
  <w15:docId w15:val="{EC76E24B-6E67-43FE-9A95-842790AD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style>
  <w:style w:type="paragraph" w:styleId="Heading1">
    <w:name w:val="heading 1"/>
    <w:basedOn w:val="Normal"/>
    <w:next w:val="Normal"/>
    <w:link w:val="Heading1Char"/>
    <w:uiPriority w:val="9"/>
    <w:qFormat/>
    <w:rsid w:val="00F12439"/>
    <w:pPr>
      <w:keepNext/>
      <w:keepLines/>
      <w:spacing w:before="360" w:after="80"/>
      <w:outlineLvl w:val="0"/>
    </w:pPr>
    <w:rPr>
      <w:rFonts w:asciiTheme="majorHAnsi" w:eastAsiaTheme="majorEastAsia" w:hAnsiTheme="majorHAnsi" w:cstheme="majorBidi"/>
      <w:color w:val="002D7D" w:themeColor="accent1" w:themeShade="BF"/>
      <w:sz w:val="40"/>
      <w:szCs w:val="40"/>
    </w:rPr>
  </w:style>
  <w:style w:type="paragraph" w:styleId="Heading2">
    <w:name w:val="heading 2"/>
    <w:basedOn w:val="Normal"/>
    <w:next w:val="Normal"/>
    <w:link w:val="Heading2Char"/>
    <w:uiPriority w:val="9"/>
    <w:semiHidden/>
    <w:unhideWhenUsed/>
    <w:qFormat/>
    <w:rsid w:val="00F12439"/>
    <w:pPr>
      <w:keepNext/>
      <w:keepLines/>
      <w:spacing w:before="160" w:after="80"/>
      <w:outlineLvl w:val="1"/>
    </w:pPr>
    <w:rPr>
      <w:rFonts w:asciiTheme="majorHAnsi" w:eastAsiaTheme="majorEastAsia" w:hAnsiTheme="majorHAnsi" w:cstheme="majorBidi"/>
      <w:color w:val="002D7D" w:themeColor="accent1" w:themeShade="BF"/>
      <w:sz w:val="32"/>
      <w:szCs w:val="32"/>
    </w:rPr>
  </w:style>
  <w:style w:type="paragraph" w:styleId="Heading3">
    <w:name w:val="heading 3"/>
    <w:basedOn w:val="Normal"/>
    <w:next w:val="Normal"/>
    <w:link w:val="Heading3Char"/>
    <w:uiPriority w:val="9"/>
    <w:semiHidden/>
    <w:unhideWhenUsed/>
    <w:qFormat/>
    <w:rsid w:val="00F12439"/>
    <w:pPr>
      <w:keepNext/>
      <w:keepLines/>
      <w:spacing w:before="160" w:after="80"/>
      <w:outlineLvl w:val="2"/>
    </w:pPr>
    <w:rPr>
      <w:rFonts w:eastAsiaTheme="majorEastAsia" w:cstheme="majorBidi"/>
      <w:color w:val="002D7D" w:themeColor="accent1" w:themeShade="BF"/>
      <w:sz w:val="28"/>
      <w:szCs w:val="28"/>
    </w:rPr>
  </w:style>
  <w:style w:type="paragraph" w:styleId="Heading4">
    <w:name w:val="heading 4"/>
    <w:basedOn w:val="Normal"/>
    <w:next w:val="Normal"/>
    <w:link w:val="Heading4Char"/>
    <w:uiPriority w:val="9"/>
    <w:semiHidden/>
    <w:unhideWhenUsed/>
    <w:qFormat/>
    <w:rsid w:val="00F12439"/>
    <w:pPr>
      <w:keepNext/>
      <w:keepLines/>
      <w:spacing w:before="80" w:after="40"/>
      <w:outlineLvl w:val="3"/>
    </w:pPr>
    <w:rPr>
      <w:rFonts w:eastAsiaTheme="majorEastAsia" w:cstheme="majorBidi"/>
      <w:i/>
      <w:iCs/>
      <w:color w:val="002D7D" w:themeColor="accent1" w:themeShade="BF"/>
    </w:rPr>
  </w:style>
  <w:style w:type="paragraph" w:styleId="Heading5">
    <w:name w:val="heading 5"/>
    <w:basedOn w:val="Normal"/>
    <w:next w:val="Normal"/>
    <w:link w:val="Heading5Char"/>
    <w:uiPriority w:val="9"/>
    <w:semiHidden/>
    <w:unhideWhenUsed/>
    <w:qFormat/>
    <w:rsid w:val="00F12439"/>
    <w:pPr>
      <w:keepNext/>
      <w:keepLines/>
      <w:spacing w:before="80" w:after="40"/>
      <w:outlineLvl w:val="4"/>
    </w:pPr>
    <w:rPr>
      <w:rFonts w:eastAsiaTheme="majorEastAsia" w:cstheme="majorBidi"/>
      <w:color w:val="002D7D" w:themeColor="accent1" w:themeShade="BF"/>
    </w:rPr>
  </w:style>
  <w:style w:type="paragraph" w:styleId="Heading6">
    <w:name w:val="heading 6"/>
    <w:basedOn w:val="Normal"/>
    <w:next w:val="Normal"/>
    <w:link w:val="Heading6Char"/>
    <w:uiPriority w:val="9"/>
    <w:semiHidden/>
    <w:unhideWhenUsed/>
    <w:qFormat/>
    <w:rsid w:val="00F12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color w:val="002D7D" w:themeColor="accent1" w:themeShade="BF"/>
      <w:sz w:val="40"/>
      <w:szCs w:val="40"/>
    </w:rPr>
  </w:style>
  <w:style w:type="character" w:customStyle="1" w:styleId="Heading2Char">
    <w:name w:val="Heading 2 Char"/>
    <w:basedOn w:val="DefaultParagraphFont"/>
    <w:link w:val="Heading2"/>
    <w:uiPriority w:val="9"/>
    <w:semiHidden/>
    <w:rsid w:val="00F12439"/>
    <w:rPr>
      <w:rFonts w:asciiTheme="majorHAnsi" w:eastAsiaTheme="majorEastAsia" w:hAnsiTheme="majorHAnsi" w:cstheme="majorBidi"/>
      <w:color w:val="002D7D" w:themeColor="accent1" w:themeShade="BF"/>
      <w:sz w:val="32"/>
      <w:szCs w:val="32"/>
    </w:rPr>
  </w:style>
  <w:style w:type="character" w:customStyle="1" w:styleId="Heading3Char">
    <w:name w:val="Heading 3 Char"/>
    <w:basedOn w:val="DefaultParagraphFont"/>
    <w:link w:val="Heading3"/>
    <w:uiPriority w:val="9"/>
    <w:semiHidden/>
    <w:rsid w:val="00F12439"/>
    <w:rPr>
      <w:rFonts w:eastAsiaTheme="majorEastAsia" w:cstheme="majorBidi"/>
      <w:color w:val="002D7D" w:themeColor="accent1" w:themeShade="BF"/>
      <w:sz w:val="28"/>
      <w:szCs w:val="28"/>
    </w:rPr>
  </w:style>
  <w:style w:type="character" w:customStyle="1" w:styleId="Heading4Char">
    <w:name w:val="Heading 4 Char"/>
    <w:basedOn w:val="DefaultParagraphFont"/>
    <w:link w:val="Heading4"/>
    <w:uiPriority w:val="9"/>
    <w:semiHidden/>
    <w:rsid w:val="00F12439"/>
    <w:rPr>
      <w:rFonts w:eastAsiaTheme="majorEastAsia" w:cstheme="majorBidi"/>
      <w:i/>
      <w:iCs/>
      <w:color w:val="002D7D" w:themeColor="accent1" w:themeShade="BF"/>
    </w:rPr>
  </w:style>
  <w:style w:type="character" w:customStyle="1" w:styleId="Heading5Char">
    <w:name w:val="Heading 5 Char"/>
    <w:basedOn w:val="DefaultParagraphFont"/>
    <w:link w:val="Heading5"/>
    <w:uiPriority w:val="9"/>
    <w:semiHidden/>
    <w:rsid w:val="00F12439"/>
    <w:rPr>
      <w:rFonts w:eastAsiaTheme="majorEastAsia" w:cstheme="majorBidi"/>
      <w:color w:val="002D7D" w:themeColor="accent1" w:themeShade="BF"/>
    </w:rPr>
  </w:style>
  <w:style w:type="character" w:customStyle="1" w:styleId="Heading6Char">
    <w:name w:val="Heading 6 Char"/>
    <w:basedOn w:val="DefaultParagraphFont"/>
    <w:link w:val="Heading6"/>
    <w:uiPriority w:val="9"/>
    <w:semiHidden/>
    <w:rsid w:val="00F12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439"/>
    <w:rPr>
      <w:rFonts w:eastAsiaTheme="majorEastAsia" w:cstheme="majorBidi"/>
      <w:color w:val="272727" w:themeColor="text1" w:themeTint="D8"/>
    </w:rPr>
  </w:style>
  <w:style w:type="paragraph" w:styleId="Title">
    <w:name w:val="Title"/>
    <w:basedOn w:val="Normal"/>
    <w:next w:val="Normal"/>
    <w:link w:val="TitleChar"/>
    <w:uiPriority w:val="10"/>
    <w:qFormat/>
    <w:rsid w:val="00F12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439"/>
    <w:pPr>
      <w:spacing w:before="160"/>
      <w:jc w:val="center"/>
    </w:pPr>
    <w:rPr>
      <w:i/>
      <w:iCs/>
      <w:color w:val="404040" w:themeColor="text1" w:themeTint="BF"/>
    </w:rPr>
  </w:style>
  <w:style w:type="character" w:customStyle="1" w:styleId="QuoteChar">
    <w:name w:val="Quote Char"/>
    <w:basedOn w:val="DefaultParagraphFont"/>
    <w:link w:val="Quote"/>
    <w:uiPriority w:val="29"/>
    <w:rsid w:val="00F12439"/>
    <w:rPr>
      <w:i/>
      <w:iCs/>
      <w:color w:val="404040" w:themeColor="text1" w:themeTint="BF"/>
    </w:rPr>
  </w:style>
  <w:style w:type="paragraph" w:styleId="ListParagraph">
    <w:name w:val="List Paragraph"/>
    <w:basedOn w:val="Normal"/>
    <w:uiPriority w:val="34"/>
    <w:qFormat/>
    <w:rsid w:val="00F12439"/>
    <w:pPr>
      <w:ind w:left="720"/>
      <w:contextualSpacing/>
    </w:pPr>
  </w:style>
  <w:style w:type="character" w:styleId="IntenseEmphasis">
    <w:name w:val="Intense Emphasis"/>
    <w:basedOn w:val="DefaultParagraphFont"/>
    <w:uiPriority w:val="21"/>
    <w:qFormat/>
    <w:rsid w:val="00F12439"/>
    <w:rPr>
      <w:i/>
      <w:iCs/>
      <w:color w:val="002D7D" w:themeColor="accent1" w:themeShade="BF"/>
    </w:rPr>
  </w:style>
  <w:style w:type="paragraph" w:styleId="IntenseQuote">
    <w:name w:val="Intense Quote"/>
    <w:basedOn w:val="Normal"/>
    <w:next w:val="Normal"/>
    <w:link w:val="IntenseQuoteChar"/>
    <w:uiPriority w:val="30"/>
    <w:qFormat/>
    <w:rsid w:val="00F12439"/>
    <w:pPr>
      <w:pBdr>
        <w:top w:val="single" w:sz="4" w:space="10" w:color="002D7D" w:themeColor="accent1" w:themeShade="BF"/>
        <w:bottom w:val="single" w:sz="4" w:space="10" w:color="002D7D" w:themeColor="accent1" w:themeShade="BF"/>
      </w:pBdr>
      <w:spacing w:before="360" w:after="360"/>
      <w:ind w:left="864" w:right="864"/>
      <w:jc w:val="center"/>
    </w:pPr>
    <w:rPr>
      <w:i/>
      <w:iCs/>
      <w:color w:val="002D7D" w:themeColor="accent1" w:themeShade="BF"/>
    </w:rPr>
  </w:style>
  <w:style w:type="character" w:customStyle="1" w:styleId="IntenseQuoteChar">
    <w:name w:val="Intense Quote Char"/>
    <w:basedOn w:val="DefaultParagraphFont"/>
    <w:link w:val="IntenseQuote"/>
    <w:uiPriority w:val="30"/>
    <w:rsid w:val="00F12439"/>
    <w:rPr>
      <w:i/>
      <w:iCs/>
      <w:color w:val="002D7D" w:themeColor="accent1" w:themeShade="BF"/>
    </w:rPr>
  </w:style>
  <w:style w:type="character" w:styleId="IntenseReference">
    <w:name w:val="Intense Reference"/>
    <w:basedOn w:val="DefaultParagraphFont"/>
    <w:uiPriority w:val="32"/>
    <w:qFormat/>
    <w:rsid w:val="00F12439"/>
    <w:rPr>
      <w:b/>
      <w:bCs/>
      <w:smallCaps/>
      <w:color w:val="002D7D" w:themeColor="accent1" w:themeShade="BF"/>
      <w:spacing w:val="5"/>
    </w:rPr>
  </w:style>
  <w:style w:type="paragraph" w:styleId="NoSpacing">
    <w:name w:val="No Spacing"/>
    <w:uiPriority w:val="1"/>
    <w:qFormat/>
    <w:rsid w:val="00F12439"/>
    <w:pPr>
      <w:spacing w:after="0" w:line="240" w:lineRule="auto"/>
    </w:pPr>
  </w:style>
  <w:style w:type="character" w:styleId="Hyperlink">
    <w:name w:val="Hyperlink"/>
    <w:basedOn w:val="DefaultParagraphFont"/>
    <w:uiPriority w:val="99"/>
    <w:unhideWhenUsed/>
    <w:rsid w:val="00F12439"/>
    <w:rPr>
      <w:color w:val="467886" w:themeColor="hyperlink"/>
      <w:u w:val="single"/>
    </w:rPr>
  </w:style>
  <w:style w:type="table" w:styleId="TableGrid">
    <w:name w:val="Table Grid"/>
    <w:basedOn w:val="TableNormal"/>
    <w:uiPriority w:val="39"/>
    <w:rsid w:val="00F1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12439"/>
    <w:rPr>
      <w:vertAlign w:val="superscript"/>
    </w:rPr>
  </w:style>
  <w:style w:type="character" w:customStyle="1" w:styleId="cf01">
    <w:name w:val="cf01"/>
    <w:basedOn w:val="DefaultParagraphFont"/>
    <w:rsid w:val="00F12439"/>
    <w:rPr>
      <w:rFonts w:ascii="Segoe UI" w:hAnsi="Segoe UI" w:cs="Segoe UI" w:hint="default"/>
      <w:sz w:val="18"/>
      <w:szCs w:val="18"/>
    </w:rPr>
  </w:style>
  <w:style w:type="paragraph" w:styleId="Header">
    <w:name w:val="header"/>
    <w:basedOn w:val="Normal"/>
    <w:link w:val="HeaderChar"/>
    <w:uiPriority w:val="99"/>
    <w:unhideWhenUsed/>
    <w:rsid w:val="00F4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D4"/>
  </w:style>
  <w:style w:type="paragraph" w:styleId="Footer">
    <w:name w:val="footer"/>
    <w:basedOn w:val="Normal"/>
    <w:link w:val="FooterChar"/>
    <w:uiPriority w:val="99"/>
    <w:unhideWhenUsed/>
    <w:rsid w:val="00F4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D4"/>
  </w:style>
  <w:style w:type="paragraph" w:styleId="NormalWeb">
    <w:name w:val="Normal (Web)"/>
    <w:basedOn w:val="Normal"/>
    <w:uiPriority w:val="99"/>
    <w:semiHidden/>
    <w:unhideWhenUsed/>
    <w:rsid w:val="000337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4455">
      <w:bodyDiv w:val="1"/>
      <w:marLeft w:val="0"/>
      <w:marRight w:val="0"/>
      <w:marTop w:val="0"/>
      <w:marBottom w:val="0"/>
      <w:divBdr>
        <w:top w:val="none" w:sz="0" w:space="0" w:color="auto"/>
        <w:left w:val="none" w:sz="0" w:space="0" w:color="auto"/>
        <w:bottom w:val="none" w:sz="0" w:space="0" w:color="auto"/>
        <w:right w:val="none" w:sz="0" w:space="0" w:color="auto"/>
      </w:divBdr>
    </w:div>
    <w:div w:id="8634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pharms.com/resources/repeat-prescribing-toolkit" TargetMode="External"/><Relationship Id="rId18" Type="http://schemas.openxmlformats.org/officeDocument/2006/relationships/image" Target="media/image6.png"/><Relationship Id="rId26" Type="http://schemas.openxmlformats.org/officeDocument/2006/relationships/diagramData" Target="diagrams/data1.xml"/><Relationship Id="rId39" Type="http://schemas.openxmlformats.org/officeDocument/2006/relationships/image" Target="media/image14.png"/><Relationship Id="rId21" Type="http://schemas.openxmlformats.org/officeDocument/2006/relationships/image" Target="media/image9.svg"/><Relationship Id="rId34" Type="http://schemas.openxmlformats.org/officeDocument/2006/relationships/hyperlink" Target="https://www.rpharms.com/resources/repeat-prescribing-toolkit/medication-safety"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hyperlink" Target="https://www.england.nhs.uk/patient-safety/the-nhs-patient-safety-strategy/" TargetMode="External"/><Relationship Id="rId37" Type="http://schemas.openxmlformats.org/officeDocument/2006/relationships/hyperlink" Target="https://www.england.nhs.uk/medicines-2/regional-medicines-optimisation-committees-advice/shared-care-protocols/" TargetMode="External"/><Relationship Id="rId40" Type="http://schemas.openxmlformats.org/officeDocument/2006/relationships/image" Target="media/image15.svg"/><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1.svg"/><Relationship Id="rId28" Type="http://schemas.openxmlformats.org/officeDocument/2006/relationships/diagramQuickStyle" Target="diagrams/quickStyle1.xml"/><Relationship Id="rId36" Type="http://schemas.openxmlformats.org/officeDocument/2006/relationships/hyperlink" Target="https://www.rpharms.com/resources/repeat-prescribing-toolkit/training-resources" TargetMode="Externa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hyperlink" Target="https://www.rpharms.com/resources/repeat-prescribing-toolkit/process-mappin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digital.nhs.uk/services/summary-care-records-scr/recording-medicines-prescribed-elsewhere-into-the-gp-practice-record"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rpharms.com/resources/repeat-prescribing-toolkit/medication-safety" TargetMode="External"/><Relationship Id="rId25" Type="http://schemas.openxmlformats.org/officeDocument/2006/relationships/image" Target="media/image13.svg"/><Relationship Id="rId33" Type="http://schemas.openxmlformats.org/officeDocument/2006/relationships/hyperlink" Target="https://www.rpharms.com/resources/repeat-prescribing-toolkit/medication-safety" TargetMode="External"/><Relationship Id="rId38" Type="http://schemas.openxmlformats.org/officeDocument/2006/relationships/hyperlink" Target="https://www.gmc-uk.org/professional-standards/professional-standards-for-doctors/good-medical-practice/domain-1-knowledge--skills-and-development" TargetMode="External"/><Relationship Id="rId46" Type="http://schemas.openxmlformats.org/officeDocument/2006/relationships/footer" Target="footer3.xml"/><Relationship Id="rId20" Type="http://schemas.openxmlformats.org/officeDocument/2006/relationships/image" Target="media/image8.png"/><Relationship Id="rId4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8B558B-2302-43C7-96C8-B2D5A5F7CE2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B5FBB440-E88B-43FA-BE2A-DB0CFA79DE43}">
      <dgm:prSet phldrT="[Text]" custT="1"/>
      <dgm:spPr>
        <a:solidFill>
          <a:srgbClr val="D1D0CE"/>
        </a:solidFill>
        <a:ln w="28575">
          <a:solidFill>
            <a:schemeClr val="bg1"/>
          </a:solidFill>
        </a:ln>
      </dgm:spPr>
      <dgm:t>
        <a:bodyPr/>
        <a:lstStyle/>
        <a:p>
          <a:r>
            <a:rPr lang="en-GB" sz="1000" b="1" dirty="0">
              <a:latin typeface="Century Gothic" panose="020B0502020202020204" pitchFamily="34" charset="0"/>
            </a:rPr>
            <a:t>Organisational culture</a:t>
          </a:r>
        </a:p>
      </dgm:t>
    </dgm:pt>
    <dgm:pt modelId="{0FF935B3-8C88-451F-8A16-D70617E30A0B}" type="parTrans" cxnId="{241CED64-A706-4EF8-AEE6-A70ACD4043FD}">
      <dgm:prSet/>
      <dgm:spPr/>
      <dgm:t>
        <a:bodyPr/>
        <a:lstStyle/>
        <a:p>
          <a:endParaRPr lang="en-GB"/>
        </a:p>
      </dgm:t>
    </dgm:pt>
    <dgm:pt modelId="{D4994120-2B17-42DA-B306-34F8F24FBB29}" type="sibTrans" cxnId="{241CED64-A706-4EF8-AEE6-A70ACD4043FD}">
      <dgm:prSet/>
      <dgm:spPr/>
      <dgm:t>
        <a:bodyPr/>
        <a:lstStyle/>
        <a:p>
          <a:endParaRPr lang="en-GB"/>
        </a:p>
      </dgm:t>
    </dgm:pt>
    <dgm:pt modelId="{692AF0D2-C4C9-4346-B6C1-5A830DA8AE85}">
      <dgm:prSet phldrT="[Text]"/>
      <dgm:spPr>
        <a:solidFill>
          <a:srgbClr val="003DA7"/>
        </a:solidFill>
      </dgm:spPr>
      <dgm:t>
        <a:bodyPr/>
        <a:lstStyle/>
        <a:p>
          <a:pPr algn="ctr"/>
          <a:endParaRPr lang="en-GB" b="1" dirty="0">
            <a:latin typeface="Century Gothic" panose="020B0502020202020204" pitchFamily="34" charset="0"/>
          </a:endParaRPr>
        </a:p>
        <a:p>
          <a:pPr algn="ctr"/>
          <a:endParaRPr lang="en-GB" dirty="0"/>
        </a:p>
      </dgm:t>
    </dgm:pt>
    <dgm:pt modelId="{E2E098D1-FAF5-48C0-8982-0600662C483D}" type="parTrans" cxnId="{C711A7FF-A512-48CC-9B3B-F04AA57C3722}">
      <dgm:prSet/>
      <dgm:spPr/>
      <dgm:t>
        <a:bodyPr/>
        <a:lstStyle/>
        <a:p>
          <a:endParaRPr lang="en-GB"/>
        </a:p>
      </dgm:t>
    </dgm:pt>
    <dgm:pt modelId="{CDC63AF9-D80C-447B-9270-E0CCE2914BF1}" type="sibTrans" cxnId="{C711A7FF-A512-48CC-9B3B-F04AA57C3722}">
      <dgm:prSet/>
      <dgm:spPr/>
      <dgm:t>
        <a:bodyPr/>
        <a:lstStyle/>
        <a:p>
          <a:endParaRPr lang="en-GB"/>
        </a:p>
      </dgm:t>
    </dgm:pt>
    <dgm:pt modelId="{0939CD3E-FEE2-44EE-8FB7-A388F57643C8}">
      <dgm:prSet phldrT="[Text]" custT="1"/>
      <dgm:spPr>
        <a:solidFill>
          <a:srgbClr val="58B7B3"/>
        </a:solidFill>
      </dgm:spPr>
      <dgm:t>
        <a:bodyPr/>
        <a:lstStyle/>
        <a:p>
          <a:pPr algn="l"/>
          <a:endParaRPr lang="en-GB" sz="1100" dirty="0">
            <a:latin typeface="Century Gothic" panose="020B0502020202020204" pitchFamily="34" charset="0"/>
          </a:endParaRPr>
        </a:p>
      </dgm:t>
    </dgm:pt>
    <dgm:pt modelId="{27EA3DFE-4F4B-4180-9004-56331F3E8908}" type="parTrans" cxnId="{C1F0ED71-9AA1-470D-B5F5-C8D2746C865D}">
      <dgm:prSet/>
      <dgm:spPr/>
      <dgm:t>
        <a:bodyPr/>
        <a:lstStyle/>
        <a:p>
          <a:endParaRPr lang="en-GB"/>
        </a:p>
      </dgm:t>
    </dgm:pt>
    <dgm:pt modelId="{5E8E0947-64BD-4AC5-8A6B-A505B9D8B961}" type="sibTrans" cxnId="{C1F0ED71-9AA1-470D-B5F5-C8D2746C865D}">
      <dgm:prSet/>
      <dgm:spPr/>
      <dgm:t>
        <a:bodyPr/>
        <a:lstStyle/>
        <a:p>
          <a:endParaRPr lang="en-GB"/>
        </a:p>
      </dgm:t>
    </dgm:pt>
    <dgm:pt modelId="{425BCC8A-91C5-4059-B1E4-012752123720}">
      <dgm:prSet phldrT="[Text]"/>
      <dgm:spPr>
        <a:solidFill>
          <a:srgbClr val="3DB5E6"/>
        </a:solidFill>
      </dgm:spPr>
      <dgm:t>
        <a:bodyPr/>
        <a:lstStyle/>
        <a:p>
          <a:pPr algn="ctr"/>
          <a:endParaRPr lang="en-GB" dirty="0">
            <a:latin typeface="Century Gothic" panose="020B0502020202020204" pitchFamily="34" charset="0"/>
          </a:endParaRPr>
        </a:p>
        <a:p>
          <a:pPr algn="l"/>
          <a:endParaRPr lang="en-GB" dirty="0">
            <a:latin typeface="Century Gothic" panose="020B0502020202020204" pitchFamily="34" charset="0"/>
          </a:endParaRPr>
        </a:p>
      </dgm:t>
    </dgm:pt>
    <dgm:pt modelId="{C986AB69-C0F8-4455-ABB7-B288BC04963F}" type="parTrans" cxnId="{F3DACC5D-7244-4593-BC89-E642C3CDF33A}">
      <dgm:prSet/>
      <dgm:spPr/>
      <dgm:t>
        <a:bodyPr/>
        <a:lstStyle/>
        <a:p>
          <a:endParaRPr lang="en-GB"/>
        </a:p>
      </dgm:t>
    </dgm:pt>
    <dgm:pt modelId="{A501350C-CD9D-4DF6-93C1-2DEBEA7AA839}" type="sibTrans" cxnId="{F3DACC5D-7244-4593-BC89-E642C3CDF33A}">
      <dgm:prSet/>
      <dgm:spPr/>
      <dgm:t>
        <a:bodyPr/>
        <a:lstStyle/>
        <a:p>
          <a:endParaRPr lang="en-GB"/>
        </a:p>
      </dgm:t>
    </dgm:pt>
    <dgm:pt modelId="{93A1F1BF-0EC3-4C00-A6A8-45822D770FE1}">
      <dgm:prSet phldrT="[Text]"/>
      <dgm:spPr>
        <a:solidFill>
          <a:srgbClr val="9828B5"/>
        </a:solidFill>
      </dgm:spPr>
      <dgm:t>
        <a:bodyPr/>
        <a:lstStyle/>
        <a:p>
          <a:endParaRPr lang="en-GB" dirty="0"/>
        </a:p>
      </dgm:t>
    </dgm:pt>
    <dgm:pt modelId="{9DCB0F42-E380-49FF-969F-0F66FE4A5793}" type="parTrans" cxnId="{13AE9A7C-AD0F-44BF-A4FC-841475083845}">
      <dgm:prSet/>
      <dgm:spPr/>
      <dgm:t>
        <a:bodyPr/>
        <a:lstStyle/>
        <a:p>
          <a:endParaRPr lang="en-GB"/>
        </a:p>
      </dgm:t>
    </dgm:pt>
    <dgm:pt modelId="{20582570-F719-416A-AF31-4EB0D842886D}" type="sibTrans" cxnId="{13AE9A7C-AD0F-44BF-A4FC-841475083845}">
      <dgm:prSet/>
      <dgm:spPr/>
      <dgm:t>
        <a:bodyPr/>
        <a:lstStyle/>
        <a:p>
          <a:endParaRPr lang="en-GB"/>
        </a:p>
      </dgm:t>
    </dgm:pt>
    <dgm:pt modelId="{03855BBC-B22C-410E-8577-B727F9341EFC}" type="pres">
      <dgm:prSet presAssocID="{828B558B-2302-43C7-96C8-B2D5A5F7CE2E}" presName="diagram" presStyleCnt="0">
        <dgm:presLayoutVars>
          <dgm:chMax val="1"/>
          <dgm:dir/>
          <dgm:animLvl val="ctr"/>
          <dgm:resizeHandles val="exact"/>
        </dgm:presLayoutVars>
      </dgm:prSet>
      <dgm:spPr/>
    </dgm:pt>
    <dgm:pt modelId="{CEC18124-30DE-4222-859D-D904E378C1A8}" type="pres">
      <dgm:prSet presAssocID="{828B558B-2302-43C7-96C8-B2D5A5F7CE2E}" presName="matrix" presStyleCnt="0"/>
      <dgm:spPr/>
    </dgm:pt>
    <dgm:pt modelId="{6413B053-A787-4F5F-88C4-8C3D5C0F6F08}" type="pres">
      <dgm:prSet presAssocID="{828B558B-2302-43C7-96C8-B2D5A5F7CE2E}" presName="tile1" presStyleLbl="node1" presStyleIdx="0" presStyleCnt="4" custLinFactNeighborX="-6488" custLinFactNeighborY="823"/>
      <dgm:spPr/>
    </dgm:pt>
    <dgm:pt modelId="{EC97E296-C623-4C7C-BBE1-B857E9F202F3}" type="pres">
      <dgm:prSet presAssocID="{828B558B-2302-43C7-96C8-B2D5A5F7CE2E}" presName="tile1text" presStyleLbl="node1" presStyleIdx="0" presStyleCnt="4">
        <dgm:presLayoutVars>
          <dgm:chMax val="0"/>
          <dgm:chPref val="0"/>
          <dgm:bulletEnabled val="1"/>
        </dgm:presLayoutVars>
      </dgm:prSet>
      <dgm:spPr/>
    </dgm:pt>
    <dgm:pt modelId="{CFD29587-CDCE-4D24-83FD-246D5DB01C1B}" type="pres">
      <dgm:prSet presAssocID="{828B558B-2302-43C7-96C8-B2D5A5F7CE2E}" presName="tile2" presStyleLbl="node1" presStyleIdx="1" presStyleCnt="4" custScaleX="99464" custLinFactNeighborX="-6203" custLinFactNeighborY="1012"/>
      <dgm:spPr/>
    </dgm:pt>
    <dgm:pt modelId="{32F6DBEC-33A5-4044-9A28-A03743C063A7}" type="pres">
      <dgm:prSet presAssocID="{828B558B-2302-43C7-96C8-B2D5A5F7CE2E}" presName="tile2text" presStyleLbl="node1" presStyleIdx="1" presStyleCnt="4">
        <dgm:presLayoutVars>
          <dgm:chMax val="0"/>
          <dgm:chPref val="0"/>
          <dgm:bulletEnabled val="1"/>
        </dgm:presLayoutVars>
      </dgm:prSet>
      <dgm:spPr/>
    </dgm:pt>
    <dgm:pt modelId="{D05BF445-239F-4A06-93F2-FD53BD53FC35}" type="pres">
      <dgm:prSet presAssocID="{828B558B-2302-43C7-96C8-B2D5A5F7CE2E}" presName="tile3" presStyleLbl="node1" presStyleIdx="2" presStyleCnt="4"/>
      <dgm:spPr/>
    </dgm:pt>
    <dgm:pt modelId="{0C01F48A-FB98-4E67-BE7A-540F5B6C5DCA}" type="pres">
      <dgm:prSet presAssocID="{828B558B-2302-43C7-96C8-B2D5A5F7CE2E}" presName="tile3text" presStyleLbl="node1" presStyleIdx="2" presStyleCnt="4">
        <dgm:presLayoutVars>
          <dgm:chMax val="0"/>
          <dgm:chPref val="0"/>
          <dgm:bulletEnabled val="1"/>
        </dgm:presLayoutVars>
      </dgm:prSet>
      <dgm:spPr/>
    </dgm:pt>
    <dgm:pt modelId="{F87675CF-2A86-4378-9F30-6FDCF4F7A538}" type="pres">
      <dgm:prSet presAssocID="{828B558B-2302-43C7-96C8-B2D5A5F7CE2E}" presName="tile4" presStyleLbl="node1" presStyleIdx="3" presStyleCnt="4" custScaleX="100874" custLinFactNeighborX="-6626" custLinFactNeighborY="719"/>
      <dgm:spPr/>
    </dgm:pt>
    <dgm:pt modelId="{07966381-7B0D-4316-9979-1E4676886B27}" type="pres">
      <dgm:prSet presAssocID="{828B558B-2302-43C7-96C8-B2D5A5F7CE2E}" presName="tile4text" presStyleLbl="node1" presStyleIdx="3" presStyleCnt="4">
        <dgm:presLayoutVars>
          <dgm:chMax val="0"/>
          <dgm:chPref val="0"/>
          <dgm:bulletEnabled val="1"/>
        </dgm:presLayoutVars>
      </dgm:prSet>
      <dgm:spPr/>
    </dgm:pt>
    <dgm:pt modelId="{2C6ECC2A-2F6D-42E0-A5D8-C39625CF790C}" type="pres">
      <dgm:prSet presAssocID="{828B558B-2302-43C7-96C8-B2D5A5F7CE2E}" presName="centerTile" presStyleLbl="fgShp" presStyleIdx="0" presStyleCnt="1" custScaleX="77032" custScaleY="62994" custLinFactNeighborX="-12511" custLinFactNeighborY="1565">
        <dgm:presLayoutVars>
          <dgm:chMax val="0"/>
          <dgm:chPref val="0"/>
        </dgm:presLayoutVars>
      </dgm:prSet>
      <dgm:spPr/>
    </dgm:pt>
  </dgm:ptLst>
  <dgm:cxnLst>
    <dgm:cxn modelId="{C9A8CF0E-3DB9-4836-B2B6-E7B330857A00}" type="presOf" srcId="{0939CD3E-FEE2-44EE-8FB7-A388F57643C8}" destId="{CFD29587-CDCE-4D24-83FD-246D5DB01C1B}" srcOrd="0" destOrd="0" presId="urn:microsoft.com/office/officeart/2005/8/layout/matrix1"/>
    <dgm:cxn modelId="{71D4F514-C9C0-4021-B920-DE3471E7B4AE}" type="presOf" srcId="{425BCC8A-91C5-4059-B1E4-012752123720}" destId="{0C01F48A-FB98-4E67-BE7A-540F5B6C5DCA}" srcOrd="1" destOrd="0" presId="urn:microsoft.com/office/officeart/2005/8/layout/matrix1"/>
    <dgm:cxn modelId="{E4A62D33-E6CA-43A5-9D29-C947C17B1259}" type="presOf" srcId="{425BCC8A-91C5-4059-B1E4-012752123720}" destId="{D05BF445-239F-4A06-93F2-FD53BD53FC35}" srcOrd="0" destOrd="0" presId="urn:microsoft.com/office/officeart/2005/8/layout/matrix1"/>
    <dgm:cxn modelId="{9072A337-CD28-439A-88A6-E36B06E9D346}" type="presOf" srcId="{93A1F1BF-0EC3-4C00-A6A8-45822D770FE1}" destId="{F87675CF-2A86-4378-9F30-6FDCF4F7A538}" srcOrd="0" destOrd="0" presId="urn:microsoft.com/office/officeart/2005/8/layout/matrix1"/>
    <dgm:cxn modelId="{6DA0583A-DEFD-410A-B69B-81D2658015A2}" type="presOf" srcId="{0939CD3E-FEE2-44EE-8FB7-A388F57643C8}" destId="{32F6DBEC-33A5-4044-9A28-A03743C063A7}" srcOrd="1" destOrd="0" presId="urn:microsoft.com/office/officeart/2005/8/layout/matrix1"/>
    <dgm:cxn modelId="{F3DACC5D-7244-4593-BC89-E642C3CDF33A}" srcId="{B5FBB440-E88B-43FA-BE2A-DB0CFA79DE43}" destId="{425BCC8A-91C5-4059-B1E4-012752123720}" srcOrd="2" destOrd="0" parTransId="{C986AB69-C0F8-4455-ABB7-B288BC04963F}" sibTransId="{A501350C-CD9D-4DF6-93C1-2DEBEA7AA839}"/>
    <dgm:cxn modelId="{241CED64-A706-4EF8-AEE6-A70ACD4043FD}" srcId="{828B558B-2302-43C7-96C8-B2D5A5F7CE2E}" destId="{B5FBB440-E88B-43FA-BE2A-DB0CFA79DE43}" srcOrd="0" destOrd="0" parTransId="{0FF935B3-8C88-451F-8A16-D70617E30A0B}" sibTransId="{D4994120-2B17-42DA-B306-34F8F24FBB29}"/>
    <dgm:cxn modelId="{3FB30767-2473-4D9B-9355-E29A936CA3CD}" type="presOf" srcId="{B5FBB440-E88B-43FA-BE2A-DB0CFA79DE43}" destId="{2C6ECC2A-2F6D-42E0-A5D8-C39625CF790C}" srcOrd="0" destOrd="0" presId="urn:microsoft.com/office/officeart/2005/8/layout/matrix1"/>
    <dgm:cxn modelId="{C1F0ED71-9AA1-470D-B5F5-C8D2746C865D}" srcId="{B5FBB440-E88B-43FA-BE2A-DB0CFA79DE43}" destId="{0939CD3E-FEE2-44EE-8FB7-A388F57643C8}" srcOrd="1" destOrd="0" parTransId="{27EA3DFE-4F4B-4180-9004-56331F3E8908}" sibTransId="{5E8E0947-64BD-4AC5-8A6B-A505B9D8B961}"/>
    <dgm:cxn modelId="{B31A6C74-762F-420C-A3CB-82E4ECF21D64}" type="presOf" srcId="{692AF0D2-C4C9-4346-B6C1-5A830DA8AE85}" destId="{6413B053-A787-4F5F-88C4-8C3D5C0F6F08}" srcOrd="0" destOrd="0" presId="urn:microsoft.com/office/officeart/2005/8/layout/matrix1"/>
    <dgm:cxn modelId="{13AE9A7C-AD0F-44BF-A4FC-841475083845}" srcId="{B5FBB440-E88B-43FA-BE2A-DB0CFA79DE43}" destId="{93A1F1BF-0EC3-4C00-A6A8-45822D770FE1}" srcOrd="3" destOrd="0" parTransId="{9DCB0F42-E380-49FF-969F-0F66FE4A5793}" sibTransId="{20582570-F719-416A-AF31-4EB0D842886D}"/>
    <dgm:cxn modelId="{89F190CD-5CEA-40CB-B99A-447DDBE608C5}" type="presOf" srcId="{93A1F1BF-0EC3-4C00-A6A8-45822D770FE1}" destId="{07966381-7B0D-4316-9979-1E4676886B27}" srcOrd="1" destOrd="0" presId="urn:microsoft.com/office/officeart/2005/8/layout/matrix1"/>
    <dgm:cxn modelId="{C548C4E8-9636-45BD-8B86-2F42BAF0291E}" type="presOf" srcId="{692AF0D2-C4C9-4346-B6C1-5A830DA8AE85}" destId="{EC97E296-C623-4C7C-BBE1-B857E9F202F3}" srcOrd="1" destOrd="0" presId="urn:microsoft.com/office/officeart/2005/8/layout/matrix1"/>
    <dgm:cxn modelId="{42347FF7-74CA-4B9D-9634-AAEA3C38F52A}" type="presOf" srcId="{828B558B-2302-43C7-96C8-B2D5A5F7CE2E}" destId="{03855BBC-B22C-410E-8577-B727F9341EFC}" srcOrd="0" destOrd="0" presId="urn:microsoft.com/office/officeart/2005/8/layout/matrix1"/>
    <dgm:cxn modelId="{C711A7FF-A512-48CC-9B3B-F04AA57C3722}" srcId="{B5FBB440-E88B-43FA-BE2A-DB0CFA79DE43}" destId="{692AF0D2-C4C9-4346-B6C1-5A830DA8AE85}" srcOrd="0" destOrd="0" parTransId="{E2E098D1-FAF5-48C0-8982-0600662C483D}" sibTransId="{CDC63AF9-D80C-447B-9270-E0CCE2914BF1}"/>
    <dgm:cxn modelId="{F48A90C8-D77C-4452-BC1E-047B5CA18E0B}" type="presParOf" srcId="{03855BBC-B22C-410E-8577-B727F9341EFC}" destId="{CEC18124-30DE-4222-859D-D904E378C1A8}" srcOrd="0" destOrd="0" presId="urn:microsoft.com/office/officeart/2005/8/layout/matrix1"/>
    <dgm:cxn modelId="{9A6FCF14-8A67-4E27-B4EF-457B5457F861}" type="presParOf" srcId="{CEC18124-30DE-4222-859D-D904E378C1A8}" destId="{6413B053-A787-4F5F-88C4-8C3D5C0F6F08}" srcOrd="0" destOrd="0" presId="urn:microsoft.com/office/officeart/2005/8/layout/matrix1"/>
    <dgm:cxn modelId="{C70384B7-3977-4C00-A789-C361DED82342}" type="presParOf" srcId="{CEC18124-30DE-4222-859D-D904E378C1A8}" destId="{EC97E296-C623-4C7C-BBE1-B857E9F202F3}" srcOrd="1" destOrd="0" presId="urn:microsoft.com/office/officeart/2005/8/layout/matrix1"/>
    <dgm:cxn modelId="{BE40DAA6-7865-4334-AB15-175C92800330}" type="presParOf" srcId="{CEC18124-30DE-4222-859D-D904E378C1A8}" destId="{CFD29587-CDCE-4D24-83FD-246D5DB01C1B}" srcOrd="2" destOrd="0" presId="urn:microsoft.com/office/officeart/2005/8/layout/matrix1"/>
    <dgm:cxn modelId="{62AFBEA8-10BE-4B6A-9DEE-B26D42CC3F11}" type="presParOf" srcId="{CEC18124-30DE-4222-859D-D904E378C1A8}" destId="{32F6DBEC-33A5-4044-9A28-A03743C063A7}" srcOrd="3" destOrd="0" presId="urn:microsoft.com/office/officeart/2005/8/layout/matrix1"/>
    <dgm:cxn modelId="{AC8D4D1D-8022-4A3D-946E-1AC897737555}" type="presParOf" srcId="{CEC18124-30DE-4222-859D-D904E378C1A8}" destId="{D05BF445-239F-4A06-93F2-FD53BD53FC35}" srcOrd="4" destOrd="0" presId="urn:microsoft.com/office/officeart/2005/8/layout/matrix1"/>
    <dgm:cxn modelId="{00638022-E1DD-4DEE-A03C-6AA763B3AFC2}" type="presParOf" srcId="{CEC18124-30DE-4222-859D-D904E378C1A8}" destId="{0C01F48A-FB98-4E67-BE7A-540F5B6C5DCA}" srcOrd="5" destOrd="0" presId="urn:microsoft.com/office/officeart/2005/8/layout/matrix1"/>
    <dgm:cxn modelId="{7273574F-5595-4671-BD8E-5378F1357622}" type="presParOf" srcId="{CEC18124-30DE-4222-859D-D904E378C1A8}" destId="{F87675CF-2A86-4378-9F30-6FDCF4F7A538}" srcOrd="6" destOrd="0" presId="urn:microsoft.com/office/officeart/2005/8/layout/matrix1"/>
    <dgm:cxn modelId="{A6EEC3E6-2F07-4A4E-98F9-49F23EA774A5}" type="presParOf" srcId="{CEC18124-30DE-4222-859D-D904E378C1A8}" destId="{07966381-7B0D-4316-9979-1E4676886B27}" srcOrd="7" destOrd="0" presId="urn:microsoft.com/office/officeart/2005/8/layout/matrix1"/>
    <dgm:cxn modelId="{0292A33F-B0B1-4240-B6A3-37439B5FCDC9}" type="presParOf" srcId="{03855BBC-B22C-410E-8577-B727F9341EFC}" destId="{2C6ECC2A-2F6D-42E0-A5D8-C39625CF790C}"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3B053-A787-4F5F-88C4-8C3D5C0F6F08}">
      <dsp:nvSpPr>
        <dsp:cNvPr id="0" name=""/>
        <dsp:cNvSpPr/>
      </dsp:nvSpPr>
      <dsp:spPr>
        <a:xfrm rot="16200000">
          <a:off x="459076" y="-448257"/>
          <a:ext cx="2126327" cy="3057842"/>
        </a:xfrm>
        <a:prstGeom prst="round1Rect">
          <a:avLst/>
        </a:prstGeom>
        <a:solidFill>
          <a:srgbClr val="003DA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b="1" kern="1200" dirty="0">
            <a:latin typeface="Century Gothic" panose="020B0502020202020204" pitchFamily="34" charset="0"/>
          </a:endParaRPr>
        </a:p>
        <a:p>
          <a:pPr marL="0" lvl="0" indent="0" algn="ctr" defTabSz="1466850">
            <a:lnSpc>
              <a:spcPct val="90000"/>
            </a:lnSpc>
            <a:spcBef>
              <a:spcPct val="0"/>
            </a:spcBef>
            <a:spcAft>
              <a:spcPct val="35000"/>
            </a:spcAft>
            <a:buNone/>
          </a:pPr>
          <a:endParaRPr lang="en-GB" sz="3300" kern="1200" dirty="0"/>
        </a:p>
      </dsp:txBody>
      <dsp:txXfrm rot="5400000">
        <a:off x="-6681" y="17500"/>
        <a:ext cx="3057842" cy="1594745"/>
      </dsp:txXfrm>
    </dsp:sp>
    <dsp:sp modelId="{CFD29587-CDCE-4D24-83FD-246D5DB01C1B}">
      <dsp:nvSpPr>
        <dsp:cNvPr id="0" name=""/>
        <dsp:cNvSpPr/>
      </dsp:nvSpPr>
      <dsp:spPr>
        <a:xfrm>
          <a:off x="2869678" y="21518"/>
          <a:ext cx="3041452" cy="2126327"/>
        </a:xfrm>
        <a:prstGeom prst="round1Rect">
          <a:avLst/>
        </a:prstGeom>
        <a:solidFill>
          <a:srgbClr val="58B7B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endParaRPr lang="en-GB" sz="1100" kern="1200" dirty="0">
            <a:latin typeface="Century Gothic" panose="020B0502020202020204" pitchFamily="34" charset="0"/>
          </a:endParaRPr>
        </a:p>
      </dsp:txBody>
      <dsp:txXfrm>
        <a:off x="2869678" y="21518"/>
        <a:ext cx="3041452" cy="1594745"/>
      </dsp:txXfrm>
    </dsp:sp>
    <dsp:sp modelId="{D05BF445-239F-4A06-93F2-FD53BD53FC35}">
      <dsp:nvSpPr>
        <dsp:cNvPr id="0" name=""/>
        <dsp:cNvSpPr/>
      </dsp:nvSpPr>
      <dsp:spPr>
        <a:xfrm rot="10800000">
          <a:off x="-6681" y="2126327"/>
          <a:ext cx="3057842" cy="2126327"/>
        </a:xfrm>
        <a:prstGeom prst="round1Rect">
          <a:avLst/>
        </a:prstGeom>
        <a:solidFill>
          <a:srgbClr val="3DB5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kern="1200" dirty="0">
            <a:latin typeface="Century Gothic" panose="020B0502020202020204" pitchFamily="34" charset="0"/>
          </a:endParaRPr>
        </a:p>
        <a:p>
          <a:pPr marL="0" lvl="0" indent="0" algn="l" defTabSz="1466850">
            <a:lnSpc>
              <a:spcPct val="90000"/>
            </a:lnSpc>
            <a:spcBef>
              <a:spcPct val="0"/>
            </a:spcBef>
            <a:spcAft>
              <a:spcPct val="35000"/>
            </a:spcAft>
            <a:buNone/>
          </a:pPr>
          <a:endParaRPr lang="en-GB" sz="3300" kern="1200" dirty="0">
            <a:latin typeface="Century Gothic" panose="020B0502020202020204" pitchFamily="34" charset="0"/>
          </a:endParaRPr>
        </a:p>
      </dsp:txBody>
      <dsp:txXfrm rot="10800000">
        <a:off x="-6681" y="2657909"/>
        <a:ext cx="3057842" cy="1594745"/>
      </dsp:txXfrm>
    </dsp:sp>
    <dsp:sp modelId="{F87675CF-2A86-4378-9F30-6FDCF4F7A538}">
      <dsp:nvSpPr>
        <dsp:cNvPr id="0" name=""/>
        <dsp:cNvSpPr/>
      </dsp:nvSpPr>
      <dsp:spPr>
        <a:xfrm rot="5400000">
          <a:off x="3314305" y="1647207"/>
          <a:ext cx="2126327" cy="3084568"/>
        </a:xfrm>
        <a:prstGeom prst="round1Rect">
          <a:avLst/>
        </a:prstGeom>
        <a:solidFill>
          <a:srgbClr val="9828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kern="1200" dirty="0"/>
        </a:p>
      </dsp:txBody>
      <dsp:txXfrm rot="-5400000">
        <a:off x="2835185" y="2657909"/>
        <a:ext cx="3084568" cy="1594745"/>
      </dsp:txXfrm>
    </dsp:sp>
    <dsp:sp modelId="{2C6ECC2A-2F6D-42E0-A5D8-C39625CF790C}">
      <dsp:nvSpPr>
        <dsp:cNvPr id="0" name=""/>
        <dsp:cNvSpPr/>
      </dsp:nvSpPr>
      <dsp:spPr>
        <a:xfrm>
          <a:off x="2121647" y="1808101"/>
          <a:ext cx="1413310" cy="669729"/>
        </a:xfrm>
        <a:prstGeom prst="roundRect">
          <a:avLst/>
        </a:prstGeom>
        <a:solidFill>
          <a:srgbClr val="D1D0CE"/>
        </a:solid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Century Gothic" panose="020B0502020202020204" pitchFamily="34" charset="0"/>
            </a:rPr>
            <a:t>Organisational culture</a:t>
          </a:r>
        </a:p>
      </dsp:txBody>
      <dsp:txXfrm>
        <a:off x="2154340" y="1840794"/>
        <a:ext cx="1347924" cy="60434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003DA7"/>
      </a:accent1>
      <a:accent2>
        <a:srgbClr val="FF9F19"/>
      </a:accent2>
      <a:accent3>
        <a:srgbClr val="3DB5E6"/>
      </a:accent3>
      <a:accent4>
        <a:srgbClr val="58B7B3"/>
      </a:accent4>
      <a:accent5>
        <a:srgbClr val="9E28B5"/>
      </a:accent5>
      <a:accent6>
        <a:srgbClr val="71D54C"/>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91c963-5e64-4c33-a1dd-6ccdeb60f9b0">
      <Terms xmlns="http://schemas.microsoft.com/office/infopath/2007/PartnerControls"/>
    </lcf76f155ced4ddcb4097134ff3c332f>
    <TaxCatchAll xmlns="f80ce777-2cf9-4f9a-92e4-151e752c5f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962A4-62B3-4F3D-A5D5-247B993FB012}">
  <ds:schemaRefs>
    <ds:schemaRef ds:uri="http://schemas.openxmlformats.org/officeDocument/2006/bibliography"/>
  </ds:schemaRefs>
</ds:datastoreItem>
</file>

<file path=customXml/itemProps2.xml><?xml version="1.0" encoding="utf-8"?>
<ds:datastoreItem xmlns:ds="http://schemas.openxmlformats.org/officeDocument/2006/customXml" ds:itemID="{F2591A93-E8F3-4F05-867D-847B74518E71}">
  <ds:schemaRefs>
    <ds:schemaRef ds:uri="http://purl.org/dc/elements/1.1/"/>
    <ds:schemaRef ds:uri="http://schemas.microsoft.com/office/2006/documentManagement/types"/>
    <ds:schemaRef ds:uri="bc91c963-5e64-4c33-a1dd-6ccdeb60f9b0"/>
    <ds:schemaRef ds:uri="http://www.w3.org/XML/1998/namespace"/>
    <ds:schemaRef ds:uri="http://purl.org/dc/dcmitype/"/>
    <ds:schemaRef ds:uri="http://purl.org/dc/terms/"/>
    <ds:schemaRef ds:uri="f80ce777-2cf9-4f9a-92e4-151e752c5f35"/>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40C82F3-6E2A-45DE-AAA3-FB3198CB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E0155-6A5F-41B7-891F-92E7D15DA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 Dorset</Company>
  <LinksUpToDate>false</LinksUpToDate>
  <CharactersWithSpaces>17305</CharactersWithSpaces>
  <SharedDoc>false</SharedDoc>
  <HLinks>
    <vt:vector size="48" baseType="variant">
      <vt:variant>
        <vt:i4>6225934</vt:i4>
      </vt:variant>
      <vt:variant>
        <vt:i4>21</vt:i4>
      </vt:variant>
      <vt:variant>
        <vt:i4>0</vt:i4>
      </vt:variant>
      <vt:variant>
        <vt:i4>5</vt:i4>
      </vt:variant>
      <vt:variant>
        <vt:lpwstr>https://www.gmc-uk.org/professional-standards/professional-standards-for-doctors/good-medical-practice/domain-1-knowledge--skills-and-development</vt:lpwstr>
      </vt:variant>
      <vt:variant>
        <vt:lpwstr/>
      </vt:variant>
      <vt:variant>
        <vt:i4>7209016</vt:i4>
      </vt:variant>
      <vt:variant>
        <vt:i4>18</vt:i4>
      </vt:variant>
      <vt:variant>
        <vt:i4>0</vt:i4>
      </vt:variant>
      <vt:variant>
        <vt:i4>5</vt:i4>
      </vt:variant>
      <vt:variant>
        <vt:lpwstr>https://www.england.nhs.uk/medicines-2/regional-medicines-optimisation-committees-advice/shared-care-protocols/</vt:lpwstr>
      </vt:variant>
      <vt:variant>
        <vt:lpwstr/>
      </vt:variant>
      <vt:variant>
        <vt:i4>5505050</vt:i4>
      </vt:variant>
      <vt:variant>
        <vt:i4>15</vt:i4>
      </vt:variant>
      <vt:variant>
        <vt:i4>0</vt:i4>
      </vt:variant>
      <vt:variant>
        <vt:i4>5</vt:i4>
      </vt:variant>
      <vt:variant>
        <vt:lpwstr>https://digital.nhs.uk/services/summary-care-records-scr/recording-medicines-prescribed-elsewhere-into-the-gp-practice-record</vt:lpwstr>
      </vt:variant>
      <vt:variant>
        <vt:lpwstr/>
      </vt:variant>
      <vt:variant>
        <vt:i4>2621539</vt:i4>
      </vt:variant>
      <vt:variant>
        <vt:i4>12</vt:i4>
      </vt:variant>
      <vt:variant>
        <vt:i4>0</vt:i4>
      </vt:variant>
      <vt:variant>
        <vt:i4>5</vt:i4>
      </vt:variant>
      <vt:variant>
        <vt:lpwstr>https://www.rpharms.com/resources/repeat-prescribing-toolkit/medication-safety</vt:lpwstr>
      </vt:variant>
      <vt:variant>
        <vt:lpwstr/>
      </vt:variant>
      <vt:variant>
        <vt:i4>393297</vt:i4>
      </vt:variant>
      <vt:variant>
        <vt:i4>9</vt:i4>
      </vt:variant>
      <vt:variant>
        <vt:i4>0</vt:i4>
      </vt:variant>
      <vt:variant>
        <vt:i4>5</vt:i4>
      </vt:variant>
      <vt:variant>
        <vt:lpwstr>https://www.rpharms.com/resources/repeat-prescribing-toolkit/medication-safety</vt:lpwstr>
      </vt:variant>
      <vt:variant>
        <vt:lpwstr>2.4</vt:lpwstr>
      </vt:variant>
      <vt:variant>
        <vt:i4>7798890</vt:i4>
      </vt:variant>
      <vt:variant>
        <vt:i4>6</vt:i4>
      </vt:variant>
      <vt:variant>
        <vt:i4>0</vt:i4>
      </vt:variant>
      <vt:variant>
        <vt:i4>5</vt:i4>
      </vt:variant>
      <vt:variant>
        <vt:lpwstr>https://www.england.nhs.uk/patient-safety/the-nhs-patient-safety-strategy/</vt:lpwstr>
      </vt:variant>
      <vt:variant>
        <vt:lpwstr/>
      </vt:variant>
      <vt:variant>
        <vt:i4>1245272</vt:i4>
      </vt:variant>
      <vt:variant>
        <vt:i4>3</vt:i4>
      </vt:variant>
      <vt:variant>
        <vt:i4>0</vt:i4>
      </vt:variant>
      <vt:variant>
        <vt:i4>5</vt:i4>
      </vt:variant>
      <vt:variant>
        <vt:lpwstr>https://www.rpharms.com/resources/repeat-prescribing-toolkit/process-mapping</vt:lpwstr>
      </vt:variant>
      <vt:variant>
        <vt:lpwstr/>
      </vt:variant>
      <vt:variant>
        <vt:i4>7733369</vt:i4>
      </vt:variant>
      <vt:variant>
        <vt:i4>0</vt:i4>
      </vt:variant>
      <vt:variant>
        <vt:i4>0</vt:i4>
      </vt:variant>
      <vt:variant>
        <vt:i4>5</vt:i4>
      </vt:variant>
      <vt:variant>
        <vt:lpwstr>https://www.rpharms.com/resources/repeat-prescribing-toolkit/medication-safety</vt:lpwstr>
      </vt:variant>
      <vt:variant>
        <vt:lpwstr>box1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Ruston, Sam (NHS Dorset)</dc:creator>
  <cp:keywords/>
  <dc:description/>
  <cp:lastModifiedBy>Ruston, Sam (NHS Dorset)</cp:lastModifiedBy>
  <cp:revision>2</cp:revision>
  <dcterms:created xsi:type="dcterms:W3CDTF">2025-04-09T15:54:00Z</dcterms:created>
  <dcterms:modified xsi:type="dcterms:W3CDTF">2025-04-09T15:54:00Z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