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1B21" w14:textId="749AFC96" w:rsidR="00E6635A" w:rsidRPr="00E52ACC" w:rsidRDefault="00E52ACC" w:rsidP="00E52ACC">
      <w:pPr>
        <w:rPr>
          <w:rFonts w:ascii="Arial" w:hAnsi="Arial" w:cs="Arial"/>
          <w:b/>
          <w:color w:val="4F81BD" w:themeColor="accent1"/>
          <w:sz w:val="24"/>
          <w:szCs w:val="24"/>
          <w:u w:val="single"/>
        </w:rPr>
      </w:pPr>
      <w:r>
        <w:rPr>
          <w:rFonts w:ascii="Arial" w:hAnsi="Arial" w:cs="Arial"/>
          <w:b/>
          <w:color w:val="4F81BD" w:themeColor="accent1"/>
          <w:sz w:val="24"/>
          <w:szCs w:val="24"/>
          <w:u w:val="single"/>
        </w:rPr>
        <w:t>G</w:t>
      </w:r>
      <w:r w:rsidR="006275DD" w:rsidRPr="008F594C">
        <w:rPr>
          <w:rFonts w:ascii="Arial" w:hAnsi="Arial" w:cs="Arial"/>
          <w:b/>
          <w:color w:val="4F81BD" w:themeColor="accent1"/>
          <w:sz w:val="24"/>
          <w:szCs w:val="24"/>
          <w:u w:val="single"/>
        </w:rPr>
        <w:t xml:space="preserve">eneral practice messaging </w:t>
      </w:r>
      <w:r w:rsidR="00E6635A" w:rsidRPr="008F594C">
        <w:rPr>
          <w:rFonts w:ascii="Arial" w:hAnsi="Arial" w:cs="Arial"/>
          <w:b/>
          <w:color w:val="4F81BD" w:themeColor="accent1"/>
          <w:sz w:val="24"/>
          <w:szCs w:val="24"/>
          <w:u w:val="single"/>
        </w:rPr>
        <w:t>about change in access to CGM</w:t>
      </w:r>
    </w:p>
    <w:p w14:paraId="30EC89EA" w14:textId="0EBA1517" w:rsidR="003C6239" w:rsidRPr="008F594C" w:rsidRDefault="00E95264" w:rsidP="003C6239">
      <w:pPr>
        <w:rPr>
          <w:rFonts w:ascii="Arial" w:eastAsia="Calibri" w:hAnsi="Arial" w:cs="Arial"/>
          <w:sz w:val="24"/>
          <w:szCs w:val="24"/>
        </w:rPr>
      </w:pPr>
      <w:r w:rsidRPr="008F594C">
        <w:rPr>
          <w:rFonts w:ascii="Arial" w:hAnsi="Arial" w:cs="Arial"/>
          <w:sz w:val="24"/>
          <w:szCs w:val="24"/>
        </w:rPr>
        <w:t>The NHS in Dorset is</w:t>
      </w:r>
      <w:r w:rsidR="003C6239" w:rsidRPr="008F594C">
        <w:rPr>
          <w:rFonts w:ascii="Arial" w:hAnsi="Arial" w:cs="Arial"/>
          <w:sz w:val="24"/>
          <w:szCs w:val="24"/>
        </w:rPr>
        <w:t xml:space="preserve"> having to make </w:t>
      </w:r>
      <w:r w:rsidR="004255EC" w:rsidRPr="008F594C">
        <w:rPr>
          <w:rFonts w:ascii="Arial" w:hAnsi="Arial" w:cs="Arial"/>
          <w:sz w:val="24"/>
          <w:szCs w:val="24"/>
        </w:rPr>
        <w:t xml:space="preserve">difficult </w:t>
      </w:r>
      <w:r w:rsidR="003C6239" w:rsidRPr="008F594C">
        <w:rPr>
          <w:rFonts w:ascii="Arial" w:hAnsi="Arial" w:cs="Arial"/>
          <w:sz w:val="24"/>
          <w:szCs w:val="24"/>
        </w:rPr>
        <w:t xml:space="preserve">choices about </w:t>
      </w:r>
      <w:r w:rsidR="00904BC3" w:rsidRPr="008F594C">
        <w:rPr>
          <w:rFonts w:ascii="Arial" w:hAnsi="Arial" w:cs="Arial"/>
          <w:sz w:val="24"/>
          <w:szCs w:val="24"/>
        </w:rPr>
        <w:t>how</w:t>
      </w:r>
      <w:r w:rsidR="003C6239" w:rsidRPr="008F594C">
        <w:rPr>
          <w:rFonts w:ascii="Arial" w:hAnsi="Arial" w:cs="Arial"/>
          <w:sz w:val="24"/>
          <w:szCs w:val="24"/>
        </w:rPr>
        <w:t xml:space="preserve"> we best use diabetes technologies t</w:t>
      </w:r>
      <w:r w:rsidR="00904BC3" w:rsidRPr="008F594C">
        <w:rPr>
          <w:rFonts w:ascii="Arial" w:hAnsi="Arial" w:cs="Arial"/>
          <w:sz w:val="24"/>
          <w:szCs w:val="24"/>
        </w:rPr>
        <w:t>o</w:t>
      </w:r>
      <w:r w:rsidR="003C6239" w:rsidRPr="008F594C">
        <w:rPr>
          <w:rFonts w:ascii="Arial" w:hAnsi="Arial" w:cs="Arial"/>
          <w:sz w:val="24"/>
          <w:szCs w:val="24"/>
        </w:rPr>
        <w:t xml:space="preserve"> improve outcomes for </w:t>
      </w:r>
      <w:r w:rsidR="00D56B4A" w:rsidRPr="008F594C">
        <w:rPr>
          <w:rFonts w:ascii="Arial" w:hAnsi="Arial" w:cs="Arial"/>
          <w:sz w:val="24"/>
          <w:szCs w:val="24"/>
        </w:rPr>
        <w:t>people</w:t>
      </w:r>
      <w:r w:rsidR="003C6239" w:rsidRPr="008F594C">
        <w:rPr>
          <w:rFonts w:ascii="Arial" w:hAnsi="Arial" w:cs="Arial"/>
          <w:sz w:val="24"/>
          <w:szCs w:val="24"/>
        </w:rPr>
        <w:t>. This</w:t>
      </w:r>
      <w:r w:rsidR="003C6239" w:rsidRPr="008F594C">
        <w:rPr>
          <w:rFonts w:ascii="Arial" w:eastAsia="Calibri" w:hAnsi="Arial" w:cs="Arial"/>
          <w:sz w:val="24"/>
          <w:szCs w:val="24"/>
        </w:rPr>
        <w:t xml:space="preserve"> will mean trade-offs in how we spend money on diabetes technologies</w:t>
      </w:r>
      <w:r w:rsidR="00AF5AD4" w:rsidRPr="008F594C">
        <w:rPr>
          <w:rFonts w:ascii="Arial" w:eastAsia="Calibri" w:hAnsi="Arial" w:cs="Arial"/>
          <w:sz w:val="24"/>
          <w:szCs w:val="24"/>
        </w:rPr>
        <w:t xml:space="preserve"> for different people with diabetes</w:t>
      </w:r>
      <w:r w:rsidR="003C6239" w:rsidRPr="008F594C">
        <w:rPr>
          <w:rFonts w:ascii="Arial" w:eastAsia="Calibri" w:hAnsi="Arial" w:cs="Arial"/>
          <w:sz w:val="24"/>
          <w:szCs w:val="24"/>
        </w:rPr>
        <w:t xml:space="preserve">. </w:t>
      </w:r>
    </w:p>
    <w:p w14:paraId="597E9164" w14:textId="6728806F" w:rsidR="003C6239" w:rsidRPr="008F594C" w:rsidRDefault="00D56B4A" w:rsidP="00EF0667">
      <w:pPr>
        <w:rPr>
          <w:rFonts w:ascii="Arial" w:eastAsia="Calibri" w:hAnsi="Arial" w:cs="Arial"/>
          <w:sz w:val="24"/>
          <w:szCs w:val="24"/>
        </w:rPr>
      </w:pPr>
      <w:r w:rsidRPr="008F594C">
        <w:rPr>
          <w:rFonts w:ascii="Arial" w:eastAsia="Calibri" w:hAnsi="Arial" w:cs="Arial"/>
          <w:sz w:val="24"/>
          <w:szCs w:val="24"/>
        </w:rPr>
        <w:t>We are</w:t>
      </w:r>
      <w:r w:rsidR="003C6239" w:rsidRPr="008F594C">
        <w:rPr>
          <w:rFonts w:ascii="Arial" w:eastAsia="Calibri" w:hAnsi="Arial" w:cs="Arial"/>
          <w:sz w:val="24"/>
          <w:szCs w:val="24"/>
        </w:rPr>
        <w:t xml:space="preserve"> prioritis</w:t>
      </w:r>
      <w:r w:rsidRPr="008F594C">
        <w:rPr>
          <w:rFonts w:ascii="Arial" w:eastAsia="Calibri" w:hAnsi="Arial" w:cs="Arial"/>
          <w:sz w:val="24"/>
          <w:szCs w:val="24"/>
        </w:rPr>
        <w:t>ing</w:t>
      </w:r>
      <w:r w:rsidR="003C6239" w:rsidRPr="008F594C">
        <w:rPr>
          <w:rFonts w:ascii="Arial" w:eastAsia="Calibri" w:hAnsi="Arial" w:cs="Arial"/>
          <w:sz w:val="24"/>
          <w:szCs w:val="24"/>
        </w:rPr>
        <w:t xml:space="preserve"> technolog</w:t>
      </w:r>
      <w:r w:rsidR="00AF5AD4" w:rsidRPr="008F594C">
        <w:rPr>
          <w:rFonts w:ascii="Arial" w:eastAsia="Calibri" w:hAnsi="Arial" w:cs="Arial"/>
          <w:sz w:val="24"/>
          <w:szCs w:val="24"/>
        </w:rPr>
        <w:t>y</w:t>
      </w:r>
      <w:r w:rsidR="003C6239" w:rsidRPr="008F594C">
        <w:rPr>
          <w:rFonts w:ascii="Arial" w:eastAsia="Calibri" w:hAnsi="Arial" w:cs="Arial"/>
          <w:sz w:val="24"/>
          <w:szCs w:val="24"/>
        </w:rPr>
        <w:t xml:space="preserve"> that deliver</w:t>
      </w:r>
      <w:r w:rsidR="00AF5AD4" w:rsidRPr="008F594C">
        <w:rPr>
          <w:rFonts w:ascii="Arial" w:eastAsia="Calibri" w:hAnsi="Arial" w:cs="Arial"/>
          <w:sz w:val="24"/>
          <w:szCs w:val="24"/>
        </w:rPr>
        <w:t>s</w:t>
      </w:r>
      <w:r w:rsidR="003C6239" w:rsidRPr="008F594C">
        <w:rPr>
          <w:rFonts w:ascii="Arial" w:eastAsia="Calibri" w:hAnsi="Arial" w:cs="Arial"/>
          <w:sz w:val="24"/>
          <w:szCs w:val="24"/>
        </w:rPr>
        <w:t xml:space="preserve"> life changing benefits</w:t>
      </w:r>
      <w:r w:rsidR="00DA456A" w:rsidRPr="008F594C">
        <w:rPr>
          <w:rFonts w:ascii="Arial" w:eastAsia="Calibri" w:hAnsi="Arial" w:cs="Arial"/>
          <w:sz w:val="24"/>
          <w:szCs w:val="24"/>
        </w:rPr>
        <w:t xml:space="preserve"> such as</w:t>
      </w:r>
      <w:r w:rsidR="003C6239" w:rsidRPr="008F594C">
        <w:rPr>
          <w:rFonts w:ascii="Arial" w:eastAsia="Calibri" w:hAnsi="Arial" w:cs="Arial"/>
          <w:sz w:val="24"/>
          <w:szCs w:val="24"/>
        </w:rPr>
        <w:t xml:space="preserve"> Hybrid Closed Loop </w:t>
      </w:r>
      <w:r w:rsidR="001060E4" w:rsidRPr="008F594C">
        <w:rPr>
          <w:rFonts w:ascii="Arial" w:eastAsia="Calibri" w:hAnsi="Arial" w:cs="Arial"/>
          <w:sz w:val="24"/>
          <w:szCs w:val="24"/>
        </w:rPr>
        <w:t>also known as</w:t>
      </w:r>
      <w:r w:rsidR="00C268AD" w:rsidRPr="008F594C">
        <w:rPr>
          <w:rFonts w:ascii="Arial" w:eastAsia="Calibri" w:hAnsi="Arial" w:cs="Arial"/>
          <w:sz w:val="24"/>
          <w:szCs w:val="24"/>
        </w:rPr>
        <w:t xml:space="preserve"> the</w:t>
      </w:r>
      <w:r w:rsidR="001060E4" w:rsidRPr="008F594C">
        <w:rPr>
          <w:rFonts w:ascii="Arial" w:eastAsia="Calibri" w:hAnsi="Arial" w:cs="Arial"/>
          <w:sz w:val="24"/>
          <w:szCs w:val="24"/>
        </w:rPr>
        <w:t xml:space="preserve"> ‘artificial pancreas’ technology</w:t>
      </w:r>
      <w:r w:rsidR="003C6239" w:rsidRPr="008F594C">
        <w:rPr>
          <w:rFonts w:ascii="Arial" w:eastAsia="Calibri" w:hAnsi="Arial" w:cs="Arial"/>
          <w:sz w:val="24"/>
          <w:szCs w:val="24"/>
        </w:rPr>
        <w:t xml:space="preserve"> </w:t>
      </w:r>
      <w:r w:rsidR="00881B27" w:rsidRPr="008F594C">
        <w:rPr>
          <w:rFonts w:ascii="Arial" w:eastAsia="Calibri" w:hAnsi="Arial" w:cs="Arial"/>
          <w:sz w:val="24"/>
          <w:szCs w:val="24"/>
        </w:rPr>
        <w:t>for</w:t>
      </w:r>
      <w:r w:rsidR="00C2711D">
        <w:rPr>
          <w:rFonts w:ascii="Arial" w:eastAsia="Calibri" w:hAnsi="Arial" w:cs="Arial"/>
          <w:sz w:val="24"/>
          <w:szCs w:val="24"/>
        </w:rPr>
        <w:t xml:space="preserve"> people who are pregnant,</w:t>
      </w:r>
      <w:r w:rsidR="003C6239" w:rsidRPr="008F594C">
        <w:rPr>
          <w:rFonts w:ascii="Arial" w:eastAsia="Calibri" w:hAnsi="Arial" w:cs="Arial"/>
          <w:sz w:val="24"/>
          <w:szCs w:val="24"/>
        </w:rPr>
        <w:t xml:space="preserve"> children and young people with type 1 diabetes.</w:t>
      </w:r>
    </w:p>
    <w:p w14:paraId="5A21E21F" w14:textId="5F6B9CFC" w:rsidR="00E96DE0" w:rsidRPr="008F594C" w:rsidRDefault="004D4517" w:rsidP="00691F74">
      <w:pPr>
        <w:spacing w:after="0"/>
        <w:rPr>
          <w:rFonts w:ascii="Arial" w:eastAsia="Calibri" w:hAnsi="Arial" w:cs="Arial"/>
          <w:sz w:val="24"/>
          <w:szCs w:val="24"/>
        </w:rPr>
      </w:pPr>
      <w:r w:rsidRPr="008F594C">
        <w:rPr>
          <w:rFonts w:ascii="Arial" w:eastAsia="Calibri" w:hAnsi="Arial" w:cs="Arial"/>
          <w:sz w:val="24"/>
          <w:szCs w:val="24"/>
        </w:rPr>
        <w:t>To do this</w:t>
      </w:r>
      <w:r w:rsidR="00334629" w:rsidRPr="008F594C">
        <w:rPr>
          <w:rFonts w:ascii="Arial" w:eastAsia="Calibri" w:hAnsi="Arial" w:cs="Arial"/>
          <w:sz w:val="24"/>
          <w:szCs w:val="24"/>
        </w:rPr>
        <w:t xml:space="preserve"> we </w:t>
      </w:r>
      <w:r w:rsidRPr="008F594C">
        <w:rPr>
          <w:rFonts w:ascii="Arial" w:eastAsia="Calibri" w:hAnsi="Arial" w:cs="Arial"/>
          <w:sz w:val="24"/>
          <w:szCs w:val="24"/>
        </w:rPr>
        <w:t>need</w:t>
      </w:r>
      <w:r w:rsidR="003D7AC3" w:rsidRPr="008F594C">
        <w:rPr>
          <w:rFonts w:ascii="Arial" w:eastAsia="Calibri" w:hAnsi="Arial" w:cs="Arial"/>
          <w:sz w:val="24"/>
          <w:szCs w:val="24"/>
        </w:rPr>
        <w:t>ed</w:t>
      </w:r>
      <w:r w:rsidRPr="008F594C">
        <w:rPr>
          <w:rFonts w:ascii="Arial" w:eastAsia="Calibri" w:hAnsi="Arial" w:cs="Arial"/>
          <w:sz w:val="24"/>
          <w:szCs w:val="24"/>
        </w:rPr>
        <w:t xml:space="preserve"> to </w:t>
      </w:r>
      <w:r w:rsidR="00334629" w:rsidRPr="008F594C">
        <w:rPr>
          <w:rFonts w:ascii="Arial" w:eastAsia="Calibri" w:hAnsi="Arial" w:cs="Arial"/>
          <w:sz w:val="24"/>
          <w:szCs w:val="24"/>
        </w:rPr>
        <w:t>update our continuous glucose monitoring (CGM) policy</w:t>
      </w:r>
      <w:r w:rsidR="00A144D8">
        <w:rPr>
          <w:rFonts w:ascii="Arial" w:eastAsia="Calibri" w:hAnsi="Arial" w:cs="Arial"/>
          <w:sz w:val="24"/>
          <w:szCs w:val="24"/>
        </w:rPr>
        <w:t>:</w:t>
      </w:r>
      <w:r w:rsidR="00334629" w:rsidRPr="008F594C">
        <w:rPr>
          <w:rFonts w:ascii="Arial" w:eastAsia="Calibri" w:hAnsi="Arial" w:cs="Arial"/>
          <w:sz w:val="24"/>
          <w:szCs w:val="24"/>
        </w:rPr>
        <w:t xml:space="preserve"> </w:t>
      </w:r>
      <w:hyperlink r:id="rId10" w:history="1">
        <w:r w:rsidR="00A144D8" w:rsidRPr="00A144D8">
          <w:rPr>
            <w:rStyle w:val="Hyperlink"/>
            <w:rFonts w:ascii="Arial" w:eastAsia="Calibri" w:hAnsi="Arial" w:cs="Arial"/>
            <w:sz w:val="24"/>
            <w:szCs w:val="24"/>
          </w:rPr>
          <w:t>Prescribable-Continuous-Gloucose-Monitoring-for-Adults-Children-and-Young-People.pdf</w:t>
        </w:r>
      </w:hyperlink>
    </w:p>
    <w:p w14:paraId="6EE2B5D0" w14:textId="77777777" w:rsidR="00E96DE0" w:rsidRPr="008F594C" w:rsidRDefault="00E96DE0" w:rsidP="00691F74">
      <w:pPr>
        <w:spacing w:after="0"/>
        <w:rPr>
          <w:rFonts w:ascii="Arial" w:eastAsia="Calibri" w:hAnsi="Arial" w:cs="Arial"/>
          <w:sz w:val="24"/>
          <w:szCs w:val="24"/>
        </w:rPr>
      </w:pPr>
    </w:p>
    <w:p w14:paraId="2CCC1BC6" w14:textId="4C9D665A" w:rsidR="00E6635A" w:rsidRPr="008F594C" w:rsidRDefault="003D7AC3" w:rsidP="00691F74">
      <w:pPr>
        <w:spacing w:after="0"/>
        <w:rPr>
          <w:rFonts w:ascii="Arial" w:eastAsia="Calibri" w:hAnsi="Arial" w:cs="Arial"/>
          <w:sz w:val="24"/>
          <w:szCs w:val="24"/>
        </w:rPr>
      </w:pPr>
      <w:r w:rsidRPr="008F594C">
        <w:rPr>
          <w:rFonts w:ascii="Arial" w:eastAsia="Calibri" w:hAnsi="Arial" w:cs="Arial"/>
          <w:sz w:val="24"/>
          <w:szCs w:val="24"/>
        </w:rPr>
        <w:t>As a result s</w:t>
      </w:r>
      <w:r w:rsidR="003C6239" w:rsidRPr="008F594C">
        <w:rPr>
          <w:rFonts w:ascii="Arial" w:eastAsia="Calibri" w:hAnsi="Arial" w:cs="Arial"/>
          <w:sz w:val="24"/>
          <w:szCs w:val="24"/>
        </w:rPr>
        <w:t>ome people with type 2 diabetes who have CGM devices on prescription will need to use finger prick blood testing to make it possible for others to have th</w:t>
      </w:r>
      <w:r w:rsidR="00D132AC" w:rsidRPr="008F594C">
        <w:rPr>
          <w:rFonts w:ascii="Arial" w:eastAsia="Calibri" w:hAnsi="Arial" w:cs="Arial"/>
          <w:sz w:val="24"/>
          <w:szCs w:val="24"/>
        </w:rPr>
        <w:t>e</w:t>
      </w:r>
      <w:r w:rsidR="003C6239" w:rsidRPr="008F594C">
        <w:rPr>
          <w:rFonts w:ascii="Arial" w:eastAsia="Calibri" w:hAnsi="Arial" w:cs="Arial"/>
          <w:sz w:val="24"/>
          <w:szCs w:val="24"/>
        </w:rPr>
        <w:t xml:space="preserve"> new H</w:t>
      </w:r>
      <w:r w:rsidR="00D132AC" w:rsidRPr="008F594C">
        <w:rPr>
          <w:rFonts w:ascii="Arial" w:eastAsia="Calibri" w:hAnsi="Arial" w:cs="Arial"/>
          <w:sz w:val="24"/>
          <w:szCs w:val="24"/>
        </w:rPr>
        <w:t xml:space="preserve">ybrid </w:t>
      </w:r>
      <w:r w:rsidR="003C6239" w:rsidRPr="008F594C">
        <w:rPr>
          <w:rFonts w:ascii="Arial" w:eastAsia="Calibri" w:hAnsi="Arial" w:cs="Arial"/>
          <w:sz w:val="24"/>
          <w:szCs w:val="24"/>
        </w:rPr>
        <w:t>C</w:t>
      </w:r>
      <w:r w:rsidR="00D132AC" w:rsidRPr="008F594C">
        <w:rPr>
          <w:rFonts w:ascii="Arial" w:eastAsia="Calibri" w:hAnsi="Arial" w:cs="Arial"/>
          <w:sz w:val="24"/>
          <w:szCs w:val="24"/>
        </w:rPr>
        <w:t xml:space="preserve">losed </w:t>
      </w:r>
      <w:r w:rsidR="003C6239" w:rsidRPr="008F594C">
        <w:rPr>
          <w:rFonts w:ascii="Arial" w:eastAsia="Calibri" w:hAnsi="Arial" w:cs="Arial"/>
          <w:sz w:val="24"/>
          <w:szCs w:val="24"/>
        </w:rPr>
        <w:t>L</w:t>
      </w:r>
      <w:r w:rsidR="00D132AC" w:rsidRPr="008F594C">
        <w:rPr>
          <w:rFonts w:ascii="Arial" w:eastAsia="Calibri" w:hAnsi="Arial" w:cs="Arial"/>
          <w:sz w:val="24"/>
          <w:szCs w:val="24"/>
        </w:rPr>
        <w:t>oop</w:t>
      </w:r>
      <w:r w:rsidR="003C6239" w:rsidRPr="008F594C">
        <w:rPr>
          <w:rFonts w:ascii="Arial" w:eastAsia="Calibri" w:hAnsi="Arial" w:cs="Arial"/>
          <w:sz w:val="24"/>
          <w:szCs w:val="24"/>
        </w:rPr>
        <w:t xml:space="preserve"> technology.</w:t>
      </w:r>
    </w:p>
    <w:p w14:paraId="2A4BC64C" w14:textId="77777777" w:rsidR="00691F74" w:rsidRPr="008F594C" w:rsidRDefault="00691F74" w:rsidP="00691F74">
      <w:pPr>
        <w:spacing w:after="0"/>
        <w:rPr>
          <w:rFonts w:ascii="Arial" w:eastAsia="Calibri" w:hAnsi="Arial" w:cs="Arial"/>
          <w:sz w:val="24"/>
          <w:szCs w:val="24"/>
        </w:rPr>
      </w:pPr>
    </w:p>
    <w:p w14:paraId="51D8BF3A" w14:textId="74F83335" w:rsidR="00E6635A" w:rsidRPr="008F594C" w:rsidRDefault="00691F74" w:rsidP="00944170">
      <w:pPr>
        <w:spacing w:after="0"/>
        <w:rPr>
          <w:rFonts w:ascii="Arial" w:eastAsia="Calibri" w:hAnsi="Arial" w:cs="Arial"/>
          <w:sz w:val="24"/>
          <w:szCs w:val="24"/>
        </w:rPr>
      </w:pPr>
      <w:r w:rsidRPr="008F594C">
        <w:rPr>
          <w:rFonts w:ascii="Arial" w:eastAsia="Calibri" w:hAnsi="Arial" w:cs="Arial"/>
          <w:sz w:val="24"/>
          <w:szCs w:val="24"/>
        </w:rPr>
        <w:t>Your prescription for CGM is no</w:t>
      </w:r>
      <w:r w:rsidR="00E97790" w:rsidRPr="008F594C">
        <w:rPr>
          <w:rFonts w:ascii="Arial" w:eastAsia="Calibri" w:hAnsi="Arial" w:cs="Arial"/>
          <w:sz w:val="24"/>
          <w:szCs w:val="24"/>
        </w:rPr>
        <w:t xml:space="preserve">t </w:t>
      </w:r>
      <w:r w:rsidRPr="008F594C">
        <w:rPr>
          <w:rFonts w:ascii="Arial" w:eastAsia="Calibri" w:hAnsi="Arial" w:cs="Arial"/>
          <w:sz w:val="24"/>
          <w:szCs w:val="24"/>
        </w:rPr>
        <w:t xml:space="preserve">included in the </w:t>
      </w:r>
      <w:hyperlink r:id="rId11" w:history="1">
        <w:r w:rsidR="009D751A" w:rsidRPr="00D52A79">
          <w:rPr>
            <w:rStyle w:val="Hyperlink"/>
            <w:rFonts w:ascii="Arial" w:eastAsia="Calibri" w:hAnsi="Arial" w:cs="Arial"/>
            <w:sz w:val="24"/>
            <w:szCs w:val="24"/>
          </w:rPr>
          <w:t>updated</w:t>
        </w:r>
        <w:r w:rsidR="00BD1EC4" w:rsidRPr="00D52A79">
          <w:rPr>
            <w:rStyle w:val="Hyperlink"/>
            <w:rFonts w:ascii="Arial" w:eastAsia="Calibri" w:hAnsi="Arial" w:cs="Arial"/>
            <w:sz w:val="24"/>
            <w:szCs w:val="24"/>
          </w:rPr>
          <w:t xml:space="preserve"> policy</w:t>
        </w:r>
      </w:hyperlink>
      <w:r w:rsidR="009D751A" w:rsidRPr="008F594C">
        <w:rPr>
          <w:rFonts w:ascii="Arial" w:eastAsia="Calibri" w:hAnsi="Arial" w:cs="Arial"/>
          <w:sz w:val="24"/>
          <w:szCs w:val="24"/>
        </w:rPr>
        <w:t xml:space="preserve"> </w:t>
      </w:r>
      <w:r w:rsidR="00BD1EC4" w:rsidRPr="008F594C">
        <w:rPr>
          <w:rFonts w:ascii="Arial" w:eastAsia="Calibri" w:hAnsi="Arial" w:cs="Arial"/>
          <w:sz w:val="24"/>
          <w:szCs w:val="24"/>
        </w:rPr>
        <w:t>and</w:t>
      </w:r>
      <w:r w:rsidR="00CE503B" w:rsidRPr="008F594C">
        <w:rPr>
          <w:rFonts w:ascii="Arial" w:eastAsia="Calibri" w:hAnsi="Arial" w:cs="Arial"/>
          <w:sz w:val="24"/>
          <w:szCs w:val="24"/>
        </w:rPr>
        <w:t xml:space="preserve"> will no longer be available of NHS prescription. You will of course be able to </w:t>
      </w:r>
      <w:proofErr w:type="spellStart"/>
      <w:r w:rsidR="00CE503B" w:rsidRPr="008F594C">
        <w:rPr>
          <w:rFonts w:ascii="Arial" w:eastAsia="Calibri" w:hAnsi="Arial" w:cs="Arial"/>
          <w:sz w:val="24"/>
          <w:szCs w:val="24"/>
        </w:rPr>
        <w:t>self fund</w:t>
      </w:r>
      <w:proofErr w:type="spellEnd"/>
      <w:r w:rsidR="00CE503B" w:rsidRPr="008F594C">
        <w:rPr>
          <w:rFonts w:ascii="Arial" w:eastAsia="Calibri" w:hAnsi="Arial" w:cs="Arial"/>
          <w:sz w:val="24"/>
          <w:szCs w:val="24"/>
        </w:rPr>
        <w:t xml:space="preserve"> CGM should you </w:t>
      </w:r>
      <w:r w:rsidR="00D422D2" w:rsidRPr="008F594C">
        <w:rPr>
          <w:rFonts w:ascii="Arial" w:eastAsia="Calibri" w:hAnsi="Arial" w:cs="Arial"/>
          <w:sz w:val="24"/>
          <w:szCs w:val="24"/>
        </w:rPr>
        <w:t xml:space="preserve">so choose, but otherwise </w:t>
      </w:r>
      <w:r w:rsidR="00E97790" w:rsidRPr="008F594C">
        <w:rPr>
          <w:rFonts w:ascii="Arial" w:eastAsia="Calibri" w:hAnsi="Arial" w:cs="Arial"/>
          <w:sz w:val="24"/>
          <w:szCs w:val="24"/>
        </w:rPr>
        <w:t xml:space="preserve">your prescription </w:t>
      </w:r>
      <w:r w:rsidR="00BD1EC4" w:rsidRPr="008F594C">
        <w:rPr>
          <w:rFonts w:ascii="Arial" w:eastAsia="Calibri" w:hAnsi="Arial" w:cs="Arial"/>
          <w:sz w:val="24"/>
          <w:szCs w:val="24"/>
        </w:rPr>
        <w:t>will change to finger prick blood testing and blood glucose monitor</w:t>
      </w:r>
      <w:r w:rsidR="00944170" w:rsidRPr="008F594C">
        <w:rPr>
          <w:rFonts w:ascii="Arial" w:eastAsia="Calibri" w:hAnsi="Arial" w:cs="Arial"/>
          <w:sz w:val="24"/>
          <w:szCs w:val="24"/>
        </w:rPr>
        <w:t>.</w:t>
      </w:r>
    </w:p>
    <w:p w14:paraId="6C1B0EE4" w14:textId="77777777" w:rsidR="00944170" w:rsidRPr="008F594C" w:rsidRDefault="00944170" w:rsidP="00944170">
      <w:pPr>
        <w:spacing w:after="0"/>
        <w:rPr>
          <w:rFonts w:ascii="Arial" w:eastAsia="Calibri" w:hAnsi="Arial" w:cs="Arial"/>
          <w:sz w:val="24"/>
          <w:szCs w:val="24"/>
        </w:rPr>
      </w:pPr>
    </w:p>
    <w:p w14:paraId="47494BB0" w14:textId="3BA4FED7" w:rsidR="00944170" w:rsidRDefault="00944170" w:rsidP="00944170">
      <w:pPr>
        <w:spacing w:after="0"/>
        <w:rPr>
          <w:rFonts w:ascii="Arial" w:hAnsi="Arial" w:cs="Arial"/>
          <w:b/>
          <w:color w:val="4F81BD" w:themeColor="accent1"/>
          <w:sz w:val="24"/>
          <w:szCs w:val="24"/>
          <w:u w:val="single"/>
        </w:rPr>
      </w:pPr>
      <w:r w:rsidRPr="008F594C">
        <w:rPr>
          <w:rFonts w:ascii="Arial" w:eastAsia="Calibri" w:hAnsi="Arial" w:cs="Arial"/>
          <w:sz w:val="24"/>
          <w:szCs w:val="24"/>
        </w:rPr>
        <w:t xml:space="preserve">If you wish discuss this change or need education to help you monitor your blood </w:t>
      </w:r>
      <w:r w:rsidR="004D3F3E" w:rsidRPr="008F594C">
        <w:rPr>
          <w:rFonts w:ascii="Arial" w:eastAsia="Calibri" w:hAnsi="Arial" w:cs="Arial"/>
          <w:sz w:val="24"/>
          <w:szCs w:val="24"/>
        </w:rPr>
        <w:t>glucose,</w:t>
      </w:r>
      <w:r w:rsidRPr="008F594C">
        <w:rPr>
          <w:rFonts w:ascii="Arial" w:eastAsia="Calibri" w:hAnsi="Arial" w:cs="Arial"/>
          <w:sz w:val="24"/>
          <w:szCs w:val="24"/>
        </w:rPr>
        <w:t xml:space="preserve"> then please contact our practice</w:t>
      </w:r>
      <w:r w:rsidR="004D3F3E" w:rsidRPr="008F594C">
        <w:rPr>
          <w:rFonts w:ascii="Arial" w:eastAsia="Calibri" w:hAnsi="Arial" w:cs="Arial"/>
          <w:sz w:val="24"/>
          <w:szCs w:val="24"/>
        </w:rPr>
        <w:t>.</w:t>
      </w:r>
    </w:p>
    <w:p w14:paraId="6D7B4279" w14:textId="62C73327" w:rsidR="00577F82" w:rsidRPr="00484DA5" w:rsidRDefault="00577F82" w:rsidP="3D215E42">
      <w:pPr>
        <w:rPr>
          <w:rFonts w:ascii="Arial" w:hAnsi="Arial" w:cs="Arial"/>
          <w:b/>
          <w:color w:val="4F81BD" w:themeColor="accent1"/>
          <w:sz w:val="24"/>
          <w:szCs w:val="24"/>
          <w:u w:val="single"/>
        </w:rPr>
      </w:pPr>
    </w:p>
    <w:sectPr w:rsidR="00577F82" w:rsidRPr="00484DA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6E9BF" w14:textId="77777777" w:rsidR="002D4846" w:rsidRDefault="002D4846" w:rsidP="00C0534B">
      <w:pPr>
        <w:spacing w:after="0" w:line="240" w:lineRule="auto"/>
      </w:pPr>
      <w:r>
        <w:separator/>
      </w:r>
    </w:p>
  </w:endnote>
  <w:endnote w:type="continuationSeparator" w:id="0">
    <w:p w14:paraId="53BAE54F" w14:textId="77777777" w:rsidR="002D4846" w:rsidRDefault="002D4846" w:rsidP="00C0534B">
      <w:pPr>
        <w:spacing w:after="0" w:line="240" w:lineRule="auto"/>
      </w:pPr>
      <w:r>
        <w:continuationSeparator/>
      </w:r>
    </w:p>
  </w:endnote>
  <w:endnote w:type="continuationNotice" w:id="1">
    <w:p w14:paraId="31951678" w14:textId="77777777" w:rsidR="002D4846" w:rsidRDefault="002D4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9845E" w14:textId="77777777" w:rsidR="002D4846" w:rsidRDefault="002D4846" w:rsidP="00C0534B">
      <w:pPr>
        <w:spacing w:after="0" w:line="240" w:lineRule="auto"/>
      </w:pPr>
      <w:r>
        <w:separator/>
      </w:r>
    </w:p>
  </w:footnote>
  <w:footnote w:type="continuationSeparator" w:id="0">
    <w:p w14:paraId="4B188DE9" w14:textId="77777777" w:rsidR="002D4846" w:rsidRDefault="002D4846" w:rsidP="00C0534B">
      <w:pPr>
        <w:spacing w:after="0" w:line="240" w:lineRule="auto"/>
      </w:pPr>
      <w:r>
        <w:continuationSeparator/>
      </w:r>
    </w:p>
  </w:footnote>
  <w:footnote w:type="continuationNotice" w:id="1">
    <w:p w14:paraId="5BA69314" w14:textId="77777777" w:rsidR="002D4846" w:rsidRDefault="002D48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EA08B" w14:textId="68759513" w:rsidR="00C0534B" w:rsidRDefault="00C0534B" w:rsidP="00C0534B">
    <w:r>
      <w:rPr>
        <w:noProof/>
      </w:rPr>
      <w:drawing>
        <wp:anchor distT="0" distB="0" distL="114300" distR="114300" simplePos="0" relativeHeight="251658240" behindDoc="0" locked="0" layoutInCell="1" allowOverlap="1" wp14:anchorId="6B50FE2B" wp14:editId="1D339F53">
          <wp:simplePos x="0" y="0"/>
          <wp:positionH relativeFrom="column">
            <wp:posOffset>3834993</wp:posOffset>
          </wp:positionH>
          <wp:positionV relativeFrom="paragraph">
            <wp:posOffset>0</wp:posOffset>
          </wp:positionV>
          <wp:extent cx="662305" cy="517525"/>
          <wp:effectExtent l="0" t="0" r="4445" b="0"/>
          <wp:wrapSquare wrapText="bothSides"/>
          <wp:docPr id="1339751996" name="Picture 133975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73F59D" wp14:editId="5BA2664B">
          <wp:extent cx="1810009" cy="497752"/>
          <wp:effectExtent l="0" t="0" r="0" b="0"/>
          <wp:docPr id="828768274" name="Picture 828768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335" cy="502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003B386C" wp14:editId="7AF02D4B">
          <wp:extent cx="1651868" cy="517585"/>
          <wp:effectExtent l="0" t="0" r="5715" b="0"/>
          <wp:docPr id="166787332" name="Picture 166787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42" cy="52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E8937" w14:textId="0A8D43FA" w:rsidR="00C0534B" w:rsidRDefault="00C0534B">
    <w:pPr>
      <w:pStyle w:val="Header"/>
    </w:pPr>
  </w:p>
  <w:p w14:paraId="55F6AA58" w14:textId="77777777" w:rsidR="00C0534B" w:rsidRDefault="00C05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DC2A"/>
    <w:multiLevelType w:val="hybridMultilevel"/>
    <w:tmpl w:val="9E20AD48"/>
    <w:lvl w:ilvl="0" w:tplc="4B989C8E">
      <w:start w:val="1"/>
      <w:numFmt w:val="decimal"/>
      <w:lvlText w:val="%1."/>
      <w:lvlJc w:val="left"/>
      <w:pPr>
        <w:ind w:left="720" w:hanging="360"/>
      </w:pPr>
    </w:lvl>
    <w:lvl w:ilvl="1" w:tplc="6D50081A">
      <w:start w:val="1"/>
      <w:numFmt w:val="lowerLetter"/>
      <w:lvlText w:val="%2."/>
      <w:lvlJc w:val="left"/>
      <w:pPr>
        <w:ind w:left="1440" w:hanging="360"/>
      </w:pPr>
    </w:lvl>
    <w:lvl w:ilvl="2" w:tplc="10E6B560">
      <w:start w:val="1"/>
      <w:numFmt w:val="lowerRoman"/>
      <w:lvlText w:val="%3."/>
      <w:lvlJc w:val="right"/>
      <w:pPr>
        <w:ind w:left="2160" w:hanging="180"/>
      </w:pPr>
    </w:lvl>
    <w:lvl w:ilvl="3" w:tplc="CDB06BF6">
      <w:start w:val="1"/>
      <w:numFmt w:val="decimal"/>
      <w:lvlText w:val="%4."/>
      <w:lvlJc w:val="left"/>
      <w:pPr>
        <w:ind w:left="2880" w:hanging="360"/>
      </w:pPr>
    </w:lvl>
    <w:lvl w:ilvl="4" w:tplc="1386622E">
      <w:start w:val="1"/>
      <w:numFmt w:val="lowerLetter"/>
      <w:lvlText w:val="%5."/>
      <w:lvlJc w:val="left"/>
      <w:pPr>
        <w:ind w:left="3600" w:hanging="360"/>
      </w:pPr>
    </w:lvl>
    <w:lvl w:ilvl="5" w:tplc="11DC7FBE">
      <w:start w:val="1"/>
      <w:numFmt w:val="lowerRoman"/>
      <w:lvlText w:val="%6."/>
      <w:lvlJc w:val="right"/>
      <w:pPr>
        <w:ind w:left="4320" w:hanging="180"/>
      </w:pPr>
    </w:lvl>
    <w:lvl w:ilvl="6" w:tplc="3670BDA4">
      <w:start w:val="1"/>
      <w:numFmt w:val="decimal"/>
      <w:lvlText w:val="%7."/>
      <w:lvlJc w:val="left"/>
      <w:pPr>
        <w:ind w:left="5040" w:hanging="360"/>
      </w:pPr>
    </w:lvl>
    <w:lvl w:ilvl="7" w:tplc="BD02828C">
      <w:start w:val="1"/>
      <w:numFmt w:val="lowerLetter"/>
      <w:lvlText w:val="%8."/>
      <w:lvlJc w:val="left"/>
      <w:pPr>
        <w:ind w:left="5760" w:hanging="360"/>
      </w:pPr>
    </w:lvl>
    <w:lvl w:ilvl="8" w:tplc="C48808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97551"/>
    <w:multiLevelType w:val="hybridMultilevel"/>
    <w:tmpl w:val="99F01164"/>
    <w:lvl w:ilvl="0" w:tplc="97EEEC98">
      <w:start w:val="1"/>
      <w:numFmt w:val="decimal"/>
      <w:lvlText w:val="%1."/>
      <w:lvlJc w:val="left"/>
      <w:pPr>
        <w:ind w:left="720" w:hanging="360"/>
      </w:pPr>
    </w:lvl>
    <w:lvl w:ilvl="1" w:tplc="3E8C0526">
      <w:start w:val="1"/>
      <w:numFmt w:val="lowerLetter"/>
      <w:lvlText w:val="%2."/>
      <w:lvlJc w:val="left"/>
      <w:pPr>
        <w:ind w:left="1440" w:hanging="360"/>
      </w:pPr>
    </w:lvl>
    <w:lvl w:ilvl="2" w:tplc="F8A2281A">
      <w:start w:val="1"/>
      <w:numFmt w:val="lowerRoman"/>
      <w:lvlText w:val="%3."/>
      <w:lvlJc w:val="right"/>
      <w:pPr>
        <w:ind w:left="2160" w:hanging="180"/>
      </w:pPr>
    </w:lvl>
    <w:lvl w:ilvl="3" w:tplc="C8AAA442">
      <w:start w:val="1"/>
      <w:numFmt w:val="decimal"/>
      <w:lvlText w:val="%4."/>
      <w:lvlJc w:val="left"/>
      <w:pPr>
        <w:ind w:left="2880" w:hanging="360"/>
      </w:pPr>
    </w:lvl>
    <w:lvl w:ilvl="4" w:tplc="09681E52">
      <w:start w:val="1"/>
      <w:numFmt w:val="lowerLetter"/>
      <w:lvlText w:val="%5."/>
      <w:lvlJc w:val="left"/>
      <w:pPr>
        <w:ind w:left="3600" w:hanging="360"/>
      </w:pPr>
    </w:lvl>
    <w:lvl w:ilvl="5" w:tplc="99B2A698">
      <w:start w:val="1"/>
      <w:numFmt w:val="lowerRoman"/>
      <w:lvlText w:val="%6."/>
      <w:lvlJc w:val="right"/>
      <w:pPr>
        <w:ind w:left="4320" w:hanging="180"/>
      </w:pPr>
    </w:lvl>
    <w:lvl w:ilvl="6" w:tplc="BD32AE98">
      <w:start w:val="1"/>
      <w:numFmt w:val="decimal"/>
      <w:lvlText w:val="%7."/>
      <w:lvlJc w:val="left"/>
      <w:pPr>
        <w:ind w:left="5040" w:hanging="360"/>
      </w:pPr>
    </w:lvl>
    <w:lvl w:ilvl="7" w:tplc="A0AEAF9E">
      <w:start w:val="1"/>
      <w:numFmt w:val="lowerLetter"/>
      <w:lvlText w:val="%8."/>
      <w:lvlJc w:val="left"/>
      <w:pPr>
        <w:ind w:left="5760" w:hanging="360"/>
      </w:pPr>
    </w:lvl>
    <w:lvl w:ilvl="8" w:tplc="C6F436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E0CF"/>
    <w:multiLevelType w:val="hybridMultilevel"/>
    <w:tmpl w:val="95F09A74"/>
    <w:lvl w:ilvl="0" w:tplc="EB607A58">
      <w:start w:val="1"/>
      <w:numFmt w:val="decimal"/>
      <w:lvlText w:val="%1."/>
      <w:lvlJc w:val="left"/>
      <w:pPr>
        <w:ind w:left="720" w:hanging="360"/>
      </w:pPr>
    </w:lvl>
    <w:lvl w:ilvl="1" w:tplc="0532CDB4">
      <w:start w:val="1"/>
      <w:numFmt w:val="lowerLetter"/>
      <w:lvlText w:val="%2."/>
      <w:lvlJc w:val="left"/>
      <w:pPr>
        <w:ind w:left="1440" w:hanging="360"/>
      </w:pPr>
    </w:lvl>
    <w:lvl w:ilvl="2" w:tplc="05201D8E">
      <w:start w:val="1"/>
      <w:numFmt w:val="lowerRoman"/>
      <w:lvlText w:val="%3."/>
      <w:lvlJc w:val="right"/>
      <w:pPr>
        <w:ind w:left="2160" w:hanging="180"/>
      </w:pPr>
    </w:lvl>
    <w:lvl w:ilvl="3" w:tplc="4B30DF34">
      <w:start w:val="1"/>
      <w:numFmt w:val="decimal"/>
      <w:lvlText w:val="%4."/>
      <w:lvlJc w:val="left"/>
      <w:pPr>
        <w:ind w:left="2880" w:hanging="360"/>
      </w:pPr>
    </w:lvl>
    <w:lvl w:ilvl="4" w:tplc="8C3C8530">
      <w:start w:val="1"/>
      <w:numFmt w:val="lowerLetter"/>
      <w:lvlText w:val="%5."/>
      <w:lvlJc w:val="left"/>
      <w:pPr>
        <w:ind w:left="3600" w:hanging="360"/>
      </w:pPr>
    </w:lvl>
    <w:lvl w:ilvl="5" w:tplc="0C56A424">
      <w:start w:val="1"/>
      <w:numFmt w:val="lowerRoman"/>
      <w:lvlText w:val="%6."/>
      <w:lvlJc w:val="right"/>
      <w:pPr>
        <w:ind w:left="4320" w:hanging="180"/>
      </w:pPr>
    </w:lvl>
    <w:lvl w:ilvl="6" w:tplc="9B4A0CAC">
      <w:start w:val="1"/>
      <w:numFmt w:val="decimal"/>
      <w:lvlText w:val="%7."/>
      <w:lvlJc w:val="left"/>
      <w:pPr>
        <w:ind w:left="5040" w:hanging="360"/>
      </w:pPr>
    </w:lvl>
    <w:lvl w:ilvl="7" w:tplc="75B64630">
      <w:start w:val="1"/>
      <w:numFmt w:val="lowerLetter"/>
      <w:lvlText w:val="%8."/>
      <w:lvlJc w:val="left"/>
      <w:pPr>
        <w:ind w:left="5760" w:hanging="360"/>
      </w:pPr>
    </w:lvl>
    <w:lvl w:ilvl="8" w:tplc="15A84732">
      <w:start w:val="1"/>
      <w:numFmt w:val="lowerRoman"/>
      <w:lvlText w:val="%9."/>
      <w:lvlJc w:val="right"/>
      <w:pPr>
        <w:ind w:left="6480" w:hanging="180"/>
      </w:pPr>
    </w:lvl>
  </w:abstractNum>
  <w:num w:numId="1" w16cid:durableId="831526258">
    <w:abstractNumId w:val="2"/>
  </w:num>
  <w:num w:numId="2" w16cid:durableId="494995071">
    <w:abstractNumId w:val="0"/>
  </w:num>
  <w:num w:numId="3" w16cid:durableId="92629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A0"/>
    <w:rsid w:val="00022BC7"/>
    <w:rsid w:val="00044EF6"/>
    <w:rsid w:val="0007151D"/>
    <w:rsid w:val="0007507D"/>
    <w:rsid w:val="0008449B"/>
    <w:rsid w:val="00084BEA"/>
    <w:rsid w:val="000A0808"/>
    <w:rsid w:val="000A5580"/>
    <w:rsid w:val="000C2246"/>
    <w:rsid w:val="000D387B"/>
    <w:rsid w:val="000D491B"/>
    <w:rsid w:val="000F644A"/>
    <w:rsid w:val="00101D7B"/>
    <w:rsid w:val="001060E4"/>
    <w:rsid w:val="00114072"/>
    <w:rsid w:val="001141BD"/>
    <w:rsid w:val="001155BF"/>
    <w:rsid w:val="00156414"/>
    <w:rsid w:val="00163CA1"/>
    <w:rsid w:val="001A10AB"/>
    <w:rsid w:val="001B1F4A"/>
    <w:rsid w:val="001B7D44"/>
    <w:rsid w:val="0020467C"/>
    <w:rsid w:val="0021168E"/>
    <w:rsid w:val="00223BCE"/>
    <w:rsid w:val="00243498"/>
    <w:rsid w:val="00262A65"/>
    <w:rsid w:val="00291910"/>
    <w:rsid w:val="002A6639"/>
    <w:rsid w:val="002D4846"/>
    <w:rsid w:val="002E6579"/>
    <w:rsid w:val="002F7DD0"/>
    <w:rsid w:val="0030708D"/>
    <w:rsid w:val="00334629"/>
    <w:rsid w:val="003400B4"/>
    <w:rsid w:val="00347D0C"/>
    <w:rsid w:val="00356C9F"/>
    <w:rsid w:val="00395DF8"/>
    <w:rsid w:val="003A4FF9"/>
    <w:rsid w:val="003C56B9"/>
    <w:rsid w:val="003C6239"/>
    <w:rsid w:val="003D7AC3"/>
    <w:rsid w:val="003F1C1E"/>
    <w:rsid w:val="003F7A77"/>
    <w:rsid w:val="0041598C"/>
    <w:rsid w:val="004255EC"/>
    <w:rsid w:val="00431AA6"/>
    <w:rsid w:val="004446F4"/>
    <w:rsid w:val="004460A3"/>
    <w:rsid w:val="004514AA"/>
    <w:rsid w:val="00452C59"/>
    <w:rsid w:val="0046125B"/>
    <w:rsid w:val="004652D7"/>
    <w:rsid w:val="00480E9C"/>
    <w:rsid w:val="00484DA5"/>
    <w:rsid w:val="004B0691"/>
    <w:rsid w:val="004B3397"/>
    <w:rsid w:val="004B5BD2"/>
    <w:rsid w:val="004D3F3E"/>
    <w:rsid w:val="004D4517"/>
    <w:rsid w:val="004D5B66"/>
    <w:rsid w:val="004F2D5E"/>
    <w:rsid w:val="004F686E"/>
    <w:rsid w:val="004F68E2"/>
    <w:rsid w:val="0051448C"/>
    <w:rsid w:val="005146B7"/>
    <w:rsid w:val="005439C1"/>
    <w:rsid w:val="00547A7E"/>
    <w:rsid w:val="00577F82"/>
    <w:rsid w:val="00586A8B"/>
    <w:rsid w:val="00587BD3"/>
    <w:rsid w:val="005C0207"/>
    <w:rsid w:val="005D550D"/>
    <w:rsid w:val="005F2E4D"/>
    <w:rsid w:val="00606FF7"/>
    <w:rsid w:val="00613878"/>
    <w:rsid w:val="0061511F"/>
    <w:rsid w:val="006154D6"/>
    <w:rsid w:val="0062323F"/>
    <w:rsid w:val="006275DD"/>
    <w:rsid w:val="0064523C"/>
    <w:rsid w:val="00647C5D"/>
    <w:rsid w:val="00652573"/>
    <w:rsid w:val="00656D23"/>
    <w:rsid w:val="006640C3"/>
    <w:rsid w:val="00670BF4"/>
    <w:rsid w:val="00671BD4"/>
    <w:rsid w:val="00672CCA"/>
    <w:rsid w:val="00691F74"/>
    <w:rsid w:val="006B3680"/>
    <w:rsid w:val="006D00C4"/>
    <w:rsid w:val="006D3F9F"/>
    <w:rsid w:val="006F3CF0"/>
    <w:rsid w:val="007074DB"/>
    <w:rsid w:val="007119CF"/>
    <w:rsid w:val="00713DA0"/>
    <w:rsid w:val="007476E9"/>
    <w:rsid w:val="00766497"/>
    <w:rsid w:val="00774464"/>
    <w:rsid w:val="00783FD2"/>
    <w:rsid w:val="007A136C"/>
    <w:rsid w:val="007B51DF"/>
    <w:rsid w:val="007C64A0"/>
    <w:rsid w:val="007D0217"/>
    <w:rsid w:val="007D3734"/>
    <w:rsid w:val="007D4A57"/>
    <w:rsid w:val="007F0871"/>
    <w:rsid w:val="007F6DBB"/>
    <w:rsid w:val="00820A8F"/>
    <w:rsid w:val="00843359"/>
    <w:rsid w:val="008466E5"/>
    <w:rsid w:val="00853855"/>
    <w:rsid w:val="00881B27"/>
    <w:rsid w:val="00892D1C"/>
    <w:rsid w:val="008A1DDC"/>
    <w:rsid w:val="008F594C"/>
    <w:rsid w:val="00904BC3"/>
    <w:rsid w:val="00906219"/>
    <w:rsid w:val="00910EDF"/>
    <w:rsid w:val="00934A43"/>
    <w:rsid w:val="00937D5C"/>
    <w:rsid w:val="00944170"/>
    <w:rsid w:val="0096588B"/>
    <w:rsid w:val="0096625F"/>
    <w:rsid w:val="009A4B99"/>
    <w:rsid w:val="009D4225"/>
    <w:rsid w:val="009D751A"/>
    <w:rsid w:val="009E425C"/>
    <w:rsid w:val="00A144D8"/>
    <w:rsid w:val="00A41A7F"/>
    <w:rsid w:val="00A5341A"/>
    <w:rsid w:val="00A55A33"/>
    <w:rsid w:val="00A62838"/>
    <w:rsid w:val="00A9348F"/>
    <w:rsid w:val="00AF1736"/>
    <w:rsid w:val="00AF5AD4"/>
    <w:rsid w:val="00AF731D"/>
    <w:rsid w:val="00B053A8"/>
    <w:rsid w:val="00B067A7"/>
    <w:rsid w:val="00B15DD1"/>
    <w:rsid w:val="00B325D9"/>
    <w:rsid w:val="00B64511"/>
    <w:rsid w:val="00B64EF6"/>
    <w:rsid w:val="00B82275"/>
    <w:rsid w:val="00B91991"/>
    <w:rsid w:val="00BA406A"/>
    <w:rsid w:val="00BB23DF"/>
    <w:rsid w:val="00BC068A"/>
    <w:rsid w:val="00BC2A08"/>
    <w:rsid w:val="00BC50BB"/>
    <w:rsid w:val="00BC5427"/>
    <w:rsid w:val="00BC63FA"/>
    <w:rsid w:val="00BD1EC4"/>
    <w:rsid w:val="00BE58E6"/>
    <w:rsid w:val="00BE7AD3"/>
    <w:rsid w:val="00C04801"/>
    <w:rsid w:val="00C0534B"/>
    <w:rsid w:val="00C21768"/>
    <w:rsid w:val="00C268AD"/>
    <w:rsid w:val="00C2711D"/>
    <w:rsid w:val="00C32CD5"/>
    <w:rsid w:val="00C33775"/>
    <w:rsid w:val="00C37A99"/>
    <w:rsid w:val="00C54347"/>
    <w:rsid w:val="00CA54F1"/>
    <w:rsid w:val="00CB41AA"/>
    <w:rsid w:val="00CE503B"/>
    <w:rsid w:val="00CF716F"/>
    <w:rsid w:val="00D11B7E"/>
    <w:rsid w:val="00D132AC"/>
    <w:rsid w:val="00D1764C"/>
    <w:rsid w:val="00D422D2"/>
    <w:rsid w:val="00D464CF"/>
    <w:rsid w:val="00D50A9D"/>
    <w:rsid w:val="00D52A79"/>
    <w:rsid w:val="00D56B4A"/>
    <w:rsid w:val="00D63A45"/>
    <w:rsid w:val="00D70A80"/>
    <w:rsid w:val="00D729F8"/>
    <w:rsid w:val="00D75E4C"/>
    <w:rsid w:val="00D83D89"/>
    <w:rsid w:val="00DA2439"/>
    <w:rsid w:val="00DA456A"/>
    <w:rsid w:val="00DC6710"/>
    <w:rsid w:val="00DC7854"/>
    <w:rsid w:val="00DD398A"/>
    <w:rsid w:val="00E06C48"/>
    <w:rsid w:val="00E11270"/>
    <w:rsid w:val="00E33742"/>
    <w:rsid w:val="00E42922"/>
    <w:rsid w:val="00E459AF"/>
    <w:rsid w:val="00E52ACC"/>
    <w:rsid w:val="00E62BD5"/>
    <w:rsid w:val="00E6635A"/>
    <w:rsid w:val="00E95264"/>
    <w:rsid w:val="00E96DE0"/>
    <w:rsid w:val="00E97790"/>
    <w:rsid w:val="00EA5C9A"/>
    <w:rsid w:val="00EB57E0"/>
    <w:rsid w:val="00EE2E4F"/>
    <w:rsid w:val="00EF0667"/>
    <w:rsid w:val="00F00517"/>
    <w:rsid w:val="00F02F49"/>
    <w:rsid w:val="00F05547"/>
    <w:rsid w:val="00F12118"/>
    <w:rsid w:val="00F21A80"/>
    <w:rsid w:val="00F609A1"/>
    <w:rsid w:val="00F650EE"/>
    <w:rsid w:val="00F81B32"/>
    <w:rsid w:val="00F912D0"/>
    <w:rsid w:val="00FA4027"/>
    <w:rsid w:val="00FA72EF"/>
    <w:rsid w:val="00FC103C"/>
    <w:rsid w:val="00FC4505"/>
    <w:rsid w:val="00FD3541"/>
    <w:rsid w:val="00FD4C5A"/>
    <w:rsid w:val="00FD5A5C"/>
    <w:rsid w:val="00FE1CD6"/>
    <w:rsid w:val="00FF60DE"/>
    <w:rsid w:val="01ED9027"/>
    <w:rsid w:val="02F6712F"/>
    <w:rsid w:val="04421529"/>
    <w:rsid w:val="04C8408D"/>
    <w:rsid w:val="050BA3EB"/>
    <w:rsid w:val="056D397A"/>
    <w:rsid w:val="0614C172"/>
    <w:rsid w:val="06838ABD"/>
    <w:rsid w:val="07AF8D9A"/>
    <w:rsid w:val="081F2501"/>
    <w:rsid w:val="08243833"/>
    <w:rsid w:val="0AA8AB8D"/>
    <w:rsid w:val="0CC9565C"/>
    <w:rsid w:val="1040D922"/>
    <w:rsid w:val="1056C9A1"/>
    <w:rsid w:val="121F9A9F"/>
    <w:rsid w:val="125B690E"/>
    <w:rsid w:val="131D6EFD"/>
    <w:rsid w:val="1645AE8B"/>
    <w:rsid w:val="17368D23"/>
    <w:rsid w:val="1863747D"/>
    <w:rsid w:val="18B0F08B"/>
    <w:rsid w:val="18D29AED"/>
    <w:rsid w:val="18E59DA8"/>
    <w:rsid w:val="19F15A08"/>
    <w:rsid w:val="19F5F930"/>
    <w:rsid w:val="1AB5EE6F"/>
    <w:rsid w:val="1C09FE46"/>
    <w:rsid w:val="1C734148"/>
    <w:rsid w:val="1D69D692"/>
    <w:rsid w:val="1E8E3091"/>
    <w:rsid w:val="1EB07635"/>
    <w:rsid w:val="1ED5E066"/>
    <w:rsid w:val="1F419F08"/>
    <w:rsid w:val="208973C1"/>
    <w:rsid w:val="22396CF3"/>
    <w:rsid w:val="236F576E"/>
    <w:rsid w:val="240D01D8"/>
    <w:rsid w:val="2438CAFC"/>
    <w:rsid w:val="2502C719"/>
    <w:rsid w:val="25C42D60"/>
    <w:rsid w:val="26C2E5AA"/>
    <w:rsid w:val="29EADDDE"/>
    <w:rsid w:val="2FBC3DF9"/>
    <w:rsid w:val="301F64A7"/>
    <w:rsid w:val="304B85C5"/>
    <w:rsid w:val="3051A89E"/>
    <w:rsid w:val="3297511A"/>
    <w:rsid w:val="355AE629"/>
    <w:rsid w:val="36E1E9FB"/>
    <w:rsid w:val="380A9BB3"/>
    <w:rsid w:val="395F8243"/>
    <w:rsid w:val="3B4C75BA"/>
    <w:rsid w:val="3CE8461B"/>
    <w:rsid w:val="3D215E42"/>
    <w:rsid w:val="3E156535"/>
    <w:rsid w:val="3EFB4B78"/>
    <w:rsid w:val="3F728FAF"/>
    <w:rsid w:val="3F903ECE"/>
    <w:rsid w:val="42E6FA5A"/>
    <w:rsid w:val="43880F7A"/>
    <w:rsid w:val="445FB08C"/>
    <w:rsid w:val="45C1BB90"/>
    <w:rsid w:val="463FA724"/>
    <w:rsid w:val="46BFB03C"/>
    <w:rsid w:val="47E26A04"/>
    <w:rsid w:val="485B809D"/>
    <w:rsid w:val="4939EA14"/>
    <w:rsid w:val="495983F8"/>
    <w:rsid w:val="4A986B45"/>
    <w:rsid w:val="4DC4CE46"/>
    <w:rsid w:val="50355333"/>
    <w:rsid w:val="52AC759E"/>
    <w:rsid w:val="5495577E"/>
    <w:rsid w:val="558E2BBE"/>
    <w:rsid w:val="55DBE804"/>
    <w:rsid w:val="56E2AE52"/>
    <w:rsid w:val="5759B229"/>
    <w:rsid w:val="57E7D924"/>
    <w:rsid w:val="59AA9306"/>
    <w:rsid w:val="59F44C6B"/>
    <w:rsid w:val="5A91FB0E"/>
    <w:rsid w:val="5AC2898A"/>
    <w:rsid w:val="5CAE796B"/>
    <w:rsid w:val="5F1BE5A7"/>
    <w:rsid w:val="6114DA93"/>
    <w:rsid w:val="640B8042"/>
    <w:rsid w:val="65884848"/>
    <w:rsid w:val="65F55612"/>
    <w:rsid w:val="665F2FB3"/>
    <w:rsid w:val="6744E888"/>
    <w:rsid w:val="67B6A86A"/>
    <w:rsid w:val="6A8D1B36"/>
    <w:rsid w:val="6ACE45C2"/>
    <w:rsid w:val="6B9AEEDC"/>
    <w:rsid w:val="6C734D8C"/>
    <w:rsid w:val="6E722751"/>
    <w:rsid w:val="70035A22"/>
    <w:rsid w:val="70537B6F"/>
    <w:rsid w:val="7281A38D"/>
    <w:rsid w:val="735D6D26"/>
    <w:rsid w:val="73CFDAC4"/>
    <w:rsid w:val="744A5BE1"/>
    <w:rsid w:val="76C09D0F"/>
    <w:rsid w:val="770511AB"/>
    <w:rsid w:val="778EF352"/>
    <w:rsid w:val="780520B6"/>
    <w:rsid w:val="780E35A6"/>
    <w:rsid w:val="7869BE29"/>
    <w:rsid w:val="78888B5D"/>
    <w:rsid w:val="7A64F395"/>
    <w:rsid w:val="7BC47D9E"/>
    <w:rsid w:val="7CEB270F"/>
    <w:rsid w:val="7E6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65F6"/>
  <w15:docId w15:val="{D2915ADF-FA42-4202-BCA1-50A77BEB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34B"/>
  </w:style>
  <w:style w:type="paragraph" w:styleId="Footer">
    <w:name w:val="footer"/>
    <w:basedOn w:val="Normal"/>
    <w:link w:val="FooterChar"/>
    <w:uiPriority w:val="99"/>
    <w:unhideWhenUsed/>
    <w:rsid w:val="00C0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4B"/>
  </w:style>
  <w:style w:type="paragraph" w:styleId="Revision">
    <w:name w:val="Revision"/>
    <w:hidden/>
    <w:uiPriority w:val="99"/>
    <w:semiHidden/>
    <w:rsid w:val="00CA54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0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hsdorset.nhs.uk/medicines/wp-content/uploads/sites/3/2024/10/Patient-Comms-General-practice-messaging-about-change-in-access-to-CGM-1-1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nhsdorset.nhs.uk/Downloads/aboutus/medicines-management/Other%20Guidelines/Prescribable-Continuous-Gloucose-Monitoring-for-Adults-Children-and-Young-People.pdf?boxtype=pdf&amp;g=false&amp;s=true&amp;s2=false&amp;r=wi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8AC4A9BCF8940A7D11F3486A313F7" ma:contentTypeVersion="8" ma:contentTypeDescription="Create a new document." ma:contentTypeScope="" ma:versionID="05f6edf57c644851f42b2ab4e58f4484">
  <xsd:schema xmlns:xsd="http://www.w3.org/2001/XMLSchema" xmlns:xs="http://www.w3.org/2001/XMLSchema" xmlns:p="http://schemas.microsoft.com/office/2006/metadata/properties" xmlns:ns2="f8ff7563-e377-447c-92ac-715154714d58" targetNamespace="http://schemas.microsoft.com/office/2006/metadata/properties" ma:root="true" ma:fieldsID="ec83bc4943bfc09f2ce581af86ab62a7" ns2:_="">
    <xsd:import namespace="f8ff7563-e377-447c-92ac-715154714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7563-e377-447c-92ac-71515471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BC6BA-789E-4BF9-BC23-EEC2828D3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35A441-6655-418D-858D-7252B75D9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7563-e377-447c-92ac-715154714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7298B-9629-4DF6-8F52-AA838D57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RBCH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cp:lastModifiedBy>Ruston, Sam (NHS Dorset)</cp:lastModifiedBy>
  <cp:revision>3</cp:revision>
  <dcterms:created xsi:type="dcterms:W3CDTF">2024-10-24T08:46:00Z</dcterms:created>
  <dcterms:modified xsi:type="dcterms:W3CDTF">2024-10-24T08:50:00Z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0x010100E5E8AC4A9BCF8940A7D11F3486A313F7</vt:lpwstr>
  </property>
  <property fmtid="{D5CDD505-2E9C-101B-9397-08002B2CF9AE}" pid="3" name="MediaServiceImageTags">
    <vt:lpwstr/>
  </property>
  <property fmtid="{D5CDD505-2E9C-101B-9397-08002B2CF9AE}" pid="4" name="Order">
    <vt:r8>3379700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