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0E22" w14:textId="77777777" w:rsidR="003B387F" w:rsidRDefault="003B387F" w:rsidP="003A1708">
      <w:pPr>
        <w:spacing w:after="0" w:line="240" w:lineRule="auto"/>
        <w:rPr>
          <w:rFonts w:ascii="Verdana" w:hAnsi="Verdana"/>
          <w:b/>
        </w:rPr>
      </w:pPr>
      <w:r w:rsidRPr="0020398F">
        <w:rPr>
          <w:rFonts w:ascii="Verdana" w:hAnsi="Verdana"/>
          <w:b/>
        </w:rPr>
        <w:t>T</w:t>
      </w:r>
      <w:r>
        <w:rPr>
          <w:rFonts w:ascii="Verdana" w:hAnsi="Verdana"/>
          <w:b/>
        </w:rPr>
        <w:t>his letter is for you to adapt for</w:t>
      </w:r>
      <w:r w:rsidRPr="0020398F">
        <w:rPr>
          <w:rFonts w:ascii="Verdana" w:hAnsi="Verdana"/>
          <w:b/>
        </w:rPr>
        <w:t xml:space="preserve"> your patient(s). Please ensure that you customise the text</w:t>
      </w:r>
      <w:r>
        <w:rPr>
          <w:rFonts w:ascii="Verdana" w:hAnsi="Verdana"/>
          <w:b/>
        </w:rPr>
        <w:t xml:space="preserve"> highlighted</w:t>
      </w:r>
      <w:r w:rsidRPr="0020398F">
        <w:rPr>
          <w:rFonts w:ascii="Verdana" w:hAnsi="Verdana"/>
          <w:b/>
        </w:rPr>
        <w:t xml:space="preserve"> in yellow </w:t>
      </w:r>
      <w:r>
        <w:rPr>
          <w:rFonts w:ascii="Verdana" w:hAnsi="Verdana"/>
          <w:b/>
        </w:rPr>
        <w:t>so that the information is appropriate. Please also ensure that once you have made your amend</w:t>
      </w:r>
      <w:r w:rsidR="0010103E">
        <w:rPr>
          <w:rFonts w:ascii="Verdana" w:hAnsi="Verdana"/>
          <w:b/>
        </w:rPr>
        <w:t>ment</w:t>
      </w:r>
      <w:r>
        <w:rPr>
          <w:rFonts w:ascii="Verdana" w:hAnsi="Verdana"/>
          <w:b/>
        </w:rPr>
        <w:t>s, any important information isn’t split across two pages, or that an instruction to continue on to a second page is added.</w:t>
      </w:r>
    </w:p>
    <w:p w14:paraId="07460F03" w14:textId="77777777" w:rsidR="005167FB" w:rsidRDefault="005167FB" w:rsidP="005167FB">
      <w:pPr>
        <w:spacing w:after="0"/>
        <w:rPr>
          <w:rFonts w:ascii="Verdana" w:hAnsi="Verdana"/>
          <w:b/>
        </w:rPr>
      </w:pPr>
    </w:p>
    <w:p w14:paraId="25BAA5B5" w14:textId="4B586B72" w:rsidR="005167FB" w:rsidRDefault="004B4183" w:rsidP="005167FB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C4E937" wp14:editId="15C1EAC6">
                <wp:simplePos x="0" y="0"/>
                <wp:positionH relativeFrom="column">
                  <wp:posOffset>2705100</wp:posOffset>
                </wp:positionH>
                <wp:positionV relativeFrom="paragraph">
                  <wp:posOffset>177800</wp:posOffset>
                </wp:positionV>
                <wp:extent cx="3022600" cy="762000"/>
                <wp:effectExtent l="5715" t="5715" r="10160" b="133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966096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16E18B" w14:textId="77777777" w:rsidR="003A1708" w:rsidRPr="00A850AE" w:rsidRDefault="003A170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Insert practice header,</w:t>
                            </w:r>
                            <w:r w:rsidRPr="00A850AE">
                              <w:rPr>
                                <w:rFonts w:ascii="Verdana" w:hAnsi="Verdana"/>
                              </w:rPr>
                              <w:t xml:space="preserve"> print to practice headed paper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or type out the address below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4E9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pt;margin-top:14pt;width:238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" filled="f" strokecolor="blue">
                <v:textbox inset=",7.2pt,,7.2pt">
                  <w:txbxContent>
                    <w:p w14:paraId="7016E18B" w14:textId="77777777" w:rsidR="003A1708" w:rsidRPr="00A850AE" w:rsidRDefault="003A170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Insert practice header,</w:t>
                      </w:r>
                      <w:r w:rsidRPr="00A850AE">
                        <w:rPr>
                          <w:rFonts w:ascii="Verdana" w:hAnsi="Verdana"/>
                        </w:rPr>
                        <w:t xml:space="preserve"> print to practice headed paper</w:t>
                      </w:r>
                      <w:r>
                        <w:rPr>
                          <w:rFonts w:ascii="Verdana" w:hAnsi="Verdana"/>
                        </w:rPr>
                        <w:t xml:space="preserve"> or type out the address below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473CC67" w14:textId="77777777" w:rsidR="005167FB" w:rsidRDefault="005167FB" w:rsidP="00DB6C6A">
      <w:pPr>
        <w:spacing w:after="0"/>
        <w:jc w:val="right"/>
        <w:rPr>
          <w:rFonts w:ascii="Verdana" w:hAnsi="Verdana"/>
        </w:rPr>
      </w:pPr>
    </w:p>
    <w:p w14:paraId="69752F02" w14:textId="77777777" w:rsidR="005167FB" w:rsidRDefault="005167FB" w:rsidP="00DB6C6A">
      <w:pPr>
        <w:spacing w:after="0"/>
        <w:jc w:val="right"/>
        <w:rPr>
          <w:rFonts w:ascii="Verdana" w:hAnsi="Verdana"/>
        </w:rPr>
      </w:pPr>
    </w:p>
    <w:p w14:paraId="4F994448" w14:textId="77777777" w:rsidR="005167FB" w:rsidRDefault="00B45DEE" w:rsidP="00DB6C6A">
      <w:pPr>
        <w:spacing w:after="0"/>
        <w:jc w:val="right"/>
        <w:rPr>
          <w:rFonts w:ascii="Verdana" w:hAnsi="Verdana"/>
        </w:rPr>
      </w:pPr>
      <w:r w:rsidRPr="00333F60">
        <w:rPr>
          <w:rFonts w:ascii="Verdana" w:hAnsi="Verdana"/>
        </w:rPr>
        <w:tab/>
      </w:r>
      <w:r w:rsidRPr="00333F60">
        <w:rPr>
          <w:rFonts w:ascii="Verdana" w:hAnsi="Verdana"/>
        </w:rPr>
        <w:tab/>
      </w:r>
      <w:r w:rsidRPr="00333F60">
        <w:rPr>
          <w:rFonts w:ascii="Verdana" w:hAnsi="Verdana"/>
        </w:rPr>
        <w:tab/>
      </w:r>
    </w:p>
    <w:p w14:paraId="45DD4EDB" w14:textId="77777777" w:rsidR="005167FB" w:rsidRDefault="005167FB" w:rsidP="00DB6C6A">
      <w:pPr>
        <w:spacing w:after="0"/>
        <w:jc w:val="right"/>
        <w:rPr>
          <w:rFonts w:ascii="Verdana" w:hAnsi="Verdana"/>
        </w:rPr>
      </w:pPr>
    </w:p>
    <w:p w14:paraId="5626F316" w14:textId="77777777" w:rsidR="005167FB" w:rsidRDefault="005167FB" w:rsidP="00DB6C6A">
      <w:pPr>
        <w:spacing w:after="0"/>
        <w:jc w:val="right"/>
        <w:rPr>
          <w:rFonts w:ascii="Verdana" w:hAnsi="Verdana"/>
        </w:rPr>
      </w:pPr>
    </w:p>
    <w:p w14:paraId="2F48706E" w14:textId="77777777" w:rsidR="00FD14D2" w:rsidRPr="00DB6C6A" w:rsidRDefault="00B45DEE" w:rsidP="00DB6C6A">
      <w:pPr>
        <w:spacing w:after="0"/>
        <w:jc w:val="right"/>
        <w:rPr>
          <w:rFonts w:ascii="Verdana" w:hAnsi="Verdana"/>
        </w:rPr>
      </w:pPr>
      <w:r w:rsidRPr="00333F60">
        <w:rPr>
          <w:rFonts w:ascii="Verdana" w:hAnsi="Verdana"/>
        </w:rPr>
        <w:tab/>
      </w:r>
      <w:r w:rsidRPr="00333F60">
        <w:rPr>
          <w:rFonts w:ascii="Verdana" w:hAnsi="Verdana"/>
        </w:rPr>
        <w:tab/>
      </w:r>
      <w:r w:rsidRPr="00333F60">
        <w:rPr>
          <w:rFonts w:ascii="Verdana" w:hAnsi="Verdana"/>
        </w:rPr>
        <w:tab/>
      </w:r>
      <w:r w:rsidRPr="00333F60">
        <w:rPr>
          <w:rFonts w:ascii="Verdana" w:hAnsi="Verdana"/>
        </w:rPr>
        <w:tab/>
      </w:r>
      <w:r w:rsidR="00FD14D2" w:rsidRPr="002D3040">
        <w:rPr>
          <w:rFonts w:ascii="Verdana" w:hAnsi="Verdana"/>
          <w:sz w:val="24"/>
          <w:szCs w:val="24"/>
        </w:rPr>
        <w:t>[Practice name]</w:t>
      </w:r>
    </w:p>
    <w:p w14:paraId="090DF2D9" w14:textId="77777777" w:rsidR="00FD14D2" w:rsidRPr="002D3040" w:rsidRDefault="00FD14D2" w:rsidP="00FD14D2">
      <w:pPr>
        <w:spacing w:after="0"/>
        <w:jc w:val="right"/>
        <w:rPr>
          <w:rFonts w:ascii="Verdana" w:hAnsi="Verdana"/>
          <w:sz w:val="24"/>
          <w:szCs w:val="24"/>
        </w:rPr>
      </w:pPr>
      <w:r w:rsidRPr="002D3040">
        <w:rPr>
          <w:rFonts w:ascii="Verdana" w:hAnsi="Verdana"/>
          <w:sz w:val="24"/>
          <w:szCs w:val="24"/>
        </w:rPr>
        <w:t>[Address]</w:t>
      </w:r>
    </w:p>
    <w:p w14:paraId="772A1BDC" w14:textId="77777777" w:rsidR="00FD14D2" w:rsidRPr="002D3040" w:rsidRDefault="00FD14D2" w:rsidP="00FD14D2">
      <w:pPr>
        <w:spacing w:after="0"/>
        <w:jc w:val="right"/>
        <w:rPr>
          <w:rFonts w:ascii="Verdana" w:hAnsi="Verdana"/>
          <w:sz w:val="24"/>
          <w:szCs w:val="24"/>
        </w:rPr>
      </w:pPr>
      <w:r w:rsidRPr="002D3040">
        <w:rPr>
          <w:rFonts w:ascii="Verdana" w:hAnsi="Verdana"/>
          <w:sz w:val="24"/>
          <w:szCs w:val="24"/>
        </w:rPr>
        <w:t xml:space="preserve">[Tel]  </w:t>
      </w:r>
    </w:p>
    <w:p w14:paraId="257BCD7F" w14:textId="77777777" w:rsidR="00FD14D2" w:rsidRPr="002D3040" w:rsidRDefault="00FD14D2" w:rsidP="00FD14D2">
      <w:pPr>
        <w:spacing w:after="0"/>
        <w:jc w:val="right"/>
        <w:rPr>
          <w:rFonts w:ascii="Verdana" w:hAnsi="Verdana"/>
          <w:sz w:val="24"/>
          <w:szCs w:val="24"/>
        </w:rPr>
      </w:pPr>
      <w:r w:rsidRPr="002D3040">
        <w:rPr>
          <w:rFonts w:ascii="Verdana" w:hAnsi="Verdana"/>
          <w:sz w:val="24"/>
          <w:szCs w:val="24"/>
        </w:rPr>
        <w:t>[Fax]</w:t>
      </w:r>
    </w:p>
    <w:p w14:paraId="19873D4F" w14:textId="77777777" w:rsidR="00FD14D2" w:rsidRPr="002D3040" w:rsidRDefault="00FD14D2" w:rsidP="00575CCA">
      <w:pPr>
        <w:spacing w:after="0"/>
        <w:jc w:val="right"/>
        <w:rPr>
          <w:rFonts w:ascii="Verdana" w:hAnsi="Verdana"/>
          <w:sz w:val="24"/>
          <w:szCs w:val="24"/>
        </w:rPr>
      </w:pPr>
      <w:r w:rsidRPr="002D3040">
        <w:rPr>
          <w:rFonts w:ascii="Verdana" w:hAnsi="Verdana"/>
          <w:sz w:val="24"/>
          <w:szCs w:val="24"/>
        </w:rPr>
        <w:t>[Email]</w:t>
      </w:r>
    </w:p>
    <w:p w14:paraId="7447ADB4" w14:textId="77777777" w:rsidR="00FD14D2" w:rsidRPr="002D3040" w:rsidRDefault="00FD14D2" w:rsidP="00575CCA">
      <w:pPr>
        <w:spacing w:before="120" w:after="120"/>
        <w:jc w:val="right"/>
        <w:rPr>
          <w:rFonts w:ascii="Verdana" w:hAnsi="Verdana"/>
          <w:sz w:val="24"/>
          <w:szCs w:val="24"/>
        </w:rPr>
      </w:pPr>
      <w:r w:rsidRPr="002D3040">
        <w:rPr>
          <w:rFonts w:ascii="Verdana" w:hAnsi="Verdana"/>
          <w:sz w:val="24"/>
          <w:szCs w:val="24"/>
        </w:rPr>
        <w:t>[Date]</w:t>
      </w:r>
    </w:p>
    <w:p w14:paraId="7CDFC075" w14:textId="77777777" w:rsidR="00FD14D2" w:rsidRPr="002D3040" w:rsidRDefault="00FD14D2" w:rsidP="003A1708">
      <w:pPr>
        <w:spacing w:after="0" w:line="360" w:lineRule="auto"/>
        <w:rPr>
          <w:rFonts w:ascii="Verdana" w:hAnsi="Verdana"/>
          <w:sz w:val="24"/>
          <w:szCs w:val="24"/>
        </w:rPr>
      </w:pPr>
      <w:r w:rsidRPr="002D3040">
        <w:rPr>
          <w:rFonts w:ascii="Verdana" w:hAnsi="Verdana"/>
          <w:sz w:val="24"/>
          <w:szCs w:val="24"/>
        </w:rPr>
        <w:t>[Title/Initial/Surname]</w:t>
      </w:r>
    </w:p>
    <w:p w14:paraId="2EE74244" w14:textId="77777777" w:rsidR="00FD14D2" w:rsidRDefault="00FD14D2" w:rsidP="003A1708">
      <w:pPr>
        <w:spacing w:after="0" w:line="360" w:lineRule="auto"/>
        <w:rPr>
          <w:rFonts w:ascii="Verdana" w:hAnsi="Verdana"/>
          <w:sz w:val="24"/>
          <w:szCs w:val="24"/>
        </w:rPr>
      </w:pPr>
      <w:r w:rsidRPr="002D3040">
        <w:rPr>
          <w:rFonts w:ascii="Verdana" w:hAnsi="Verdana"/>
          <w:sz w:val="24"/>
          <w:szCs w:val="24"/>
        </w:rPr>
        <w:t>[Patient Address Block]</w:t>
      </w:r>
    </w:p>
    <w:p w14:paraId="78E5E49F" w14:textId="77777777" w:rsidR="00B45DEE" w:rsidRPr="00FD14D2" w:rsidRDefault="00FD14D2" w:rsidP="005C122D">
      <w:pPr>
        <w:spacing w:before="60" w:after="60" w:line="360" w:lineRule="auto"/>
        <w:rPr>
          <w:rFonts w:ascii="Verdana" w:hAnsi="Verdana" w:cs="Arial"/>
          <w:sz w:val="24"/>
          <w:szCs w:val="24"/>
        </w:rPr>
      </w:pPr>
      <w:r w:rsidRPr="002D3040">
        <w:rPr>
          <w:rFonts w:ascii="Verdana" w:hAnsi="Verdana" w:cs="Arial"/>
          <w:sz w:val="24"/>
          <w:szCs w:val="24"/>
        </w:rPr>
        <w:t>Dear [Title] [Surname],</w:t>
      </w:r>
    </w:p>
    <w:p w14:paraId="26809143" w14:textId="77777777" w:rsidR="00C95D87" w:rsidRPr="00C95D87" w:rsidRDefault="00C95D87" w:rsidP="005C122D">
      <w:pPr>
        <w:spacing w:before="60" w:after="60" w:line="312" w:lineRule="auto"/>
        <w:contextualSpacing/>
        <w:rPr>
          <w:rFonts w:ascii="Verdana" w:hAnsi="Verdana"/>
          <w:b/>
          <w:sz w:val="24"/>
          <w:szCs w:val="24"/>
        </w:rPr>
      </w:pPr>
      <w:r w:rsidRPr="00C95D87">
        <w:rPr>
          <w:rFonts w:ascii="Verdana" w:hAnsi="Verdana"/>
          <w:b/>
          <w:sz w:val="24"/>
          <w:szCs w:val="24"/>
        </w:rPr>
        <w:t xml:space="preserve">Re: Antiepileptic </w:t>
      </w:r>
      <w:r w:rsidR="00AB7911">
        <w:rPr>
          <w:rFonts w:ascii="Verdana" w:hAnsi="Verdana"/>
          <w:b/>
          <w:sz w:val="24"/>
          <w:szCs w:val="24"/>
        </w:rPr>
        <w:t>d</w:t>
      </w:r>
      <w:r w:rsidRPr="00C95D87">
        <w:rPr>
          <w:rFonts w:ascii="Verdana" w:hAnsi="Verdana"/>
          <w:b/>
          <w:sz w:val="24"/>
          <w:szCs w:val="24"/>
        </w:rPr>
        <w:t>rugs (AEDs)</w:t>
      </w:r>
      <w:r>
        <w:rPr>
          <w:rFonts w:ascii="Verdana" w:hAnsi="Verdana"/>
          <w:b/>
          <w:sz w:val="24"/>
          <w:szCs w:val="24"/>
        </w:rPr>
        <w:t xml:space="preserve"> – C</w:t>
      </w:r>
      <w:r w:rsidRPr="00C95D87">
        <w:rPr>
          <w:rFonts w:ascii="Verdana" w:hAnsi="Verdana"/>
          <w:b/>
          <w:sz w:val="24"/>
          <w:szCs w:val="24"/>
        </w:rPr>
        <w:t>hanging between different manufacturers’ products</w:t>
      </w:r>
    </w:p>
    <w:p w14:paraId="2D518797" w14:textId="1CD90C9C" w:rsidR="00C95D87" w:rsidRDefault="00C95D87" w:rsidP="005C122D">
      <w:pPr>
        <w:spacing w:before="60" w:after="60" w:line="312" w:lineRule="auto"/>
        <w:rPr>
          <w:rFonts w:ascii="Verdana" w:hAnsi="Verdana"/>
          <w:sz w:val="24"/>
          <w:szCs w:val="24"/>
        </w:rPr>
      </w:pPr>
      <w:r w:rsidRPr="00C95D87">
        <w:rPr>
          <w:rFonts w:ascii="Verdana" w:hAnsi="Verdana"/>
          <w:sz w:val="24"/>
          <w:szCs w:val="24"/>
        </w:rPr>
        <w:t xml:space="preserve">We are currently reviewing the use of antiepileptic drugs (medicines) in line with recent </w:t>
      </w:r>
      <w:r w:rsidR="005C11C4">
        <w:rPr>
          <w:rFonts w:ascii="Verdana" w:hAnsi="Verdana"/>
          <w:sz w:val="24"/>
          <w:szCs w:val="24"/>
        </w:rPr>
        <w:t>MHRA</w:t>
      </w:r>
      <w:r w:rsidRPr="00C95D87">
        <w:rPr>
          <w:rFonts w:ascii="Verdana" w:hAnsi="Verdana"/>
          <w:sz w:val="24"/>
          <w:szCs w:val="24"/>
        </w:rPr>
        <w:t xml:space="preserve"> guidance. These drugs are used to treat epilepsy and other conditions such as nerve pain.</w:t>
      </w:r>
    </w:p>
    <w:p w14:paraId="2BCB73F0" w14:textId="77777777" w:rsidR="00C95D87" w:rsidRDefault="00C95D87" w:rsidP="005C122D">
      <w:pPr>
        <w:spacing w:before="60" w:after="60" w:line="312" w:lineRule="auto"/>
        <w:rPr>
          <w:rFonts w:ascii="Verdana" w:hAnsi="Verdana"/>
          <w:sz w:val="24"/>
          <w:szCs w:val="24"/>
        </w:rPr>
      </w:pPr>
      <w:r w:rsidRPr="00C95D87">
        <w:rPr>
          <w:rFonts w:ascii="Verdana" w:hAnsi="Verdana"/>
          <w:sz w:val="24"/>
          <w:szCs w:val="24"/>
        </w:rPr>
        <w:t xml:space="preserve">We have </w:t>
      </w:r>
      <w:r>
        <w:rPr>
          <w:rFonts w:ascii="Verdana" w:hAnsi="Verdana"/>
          <w:sz w:val="24"/>
          <w:szCs w:val="24"/>
        </w:rPr>
        <w:t xml:space="preserve">recently </w:t>
      </w:r>
      <w:r w:rsidRPr="00C95D87">
        <w:rPr>
          <w:rFonts w:ascii="Verdana" w:hAnsi="Verdana"/>
          <w:sz w:val="24"/>
          <w:szCs w:val="24"/>
        </w:rPr>
        <w:t>undertaken a</w:t>
      </w:r>
      <w:r w:rsidR="00F1700B">
        <w:rPr>
          <w:rFonts w:ascii="Verdana" w:hAnsi="Verdana"/>
          <w:sz w:val="24"/>
          <w:szCs w:val="24"/>
        </w:rPr>
        <w:t xml:space="preserve"> review </w:t>
      </w:r>
      <w:r w:rsidRPr="00C95D87">
        <w:rPr>
          <w:rFonts w:ascii="Verdana" w:hAnsi="Verdana"/>
          <w:sz w:val="24"/>
          <w:szCs w:val="24"/>
        </w:rPr>
        <w:t xml:space="preserve">of our prescribing. We have </w:t>
      </w:r>
      <w:r w:rsidR="00BF7FA2">
        <w:rPr>
          <w:rFonts w:ascii="Verdana" w:hAnsi="Verdana"/>
          <w:sz w:val="24"/>
          <w:szCs w:val="24"/>
        </w:rPr>
        <w:t>found</w:t>
      </w:r>
      <w:r w:rsidRPr="00C95D87">
        <w:rPr>
          <w:rFonts w:ascii="Verdana" w:hAnsi="Verdana"/>
          <w:sz w:val="24"/>
          <w:szCs w:val="24"/>
        </w:rPr>
        <w:t xml:space="preserve"> that you have been prescribed a branded product called </w:t>
      </w:r>
      <w:r w:rsidRPr="00C95D87">
        <w:rPr>
          <w:rFonts w:ascii="Verdana" w:hAnsi="Verdana"/>
          <w:sz w:val="24"/>
          <w:szCs w:val="24"/>
          <w:highlight w:val="yellow"/>
        </w:rPr>
        <w:t>[insert name</w:t>
      </w:r>
      <w:r w:rsidRPr="00C95D87">
        <w:rPr>
          <w:rFonts w:ascii="Verdana" w:hAnsi="Verdana"/>
          <w:sz w:val="24"/>
          <w:szCs w:val="24"/>
        </w:rPr>
        <w:t>] to treat epilepsy. We are considering switching some patients from branded antiepileptic drugs to unbranded (generic) versi</w:t>
      </w:r>
      <w:r>
        <w:rPr>
          <w:rFonts w:ascii="Verdana" w:hAnsi="Verdana"/>
          <w:sz w:val="24"/>
          <w:szCs w:val="24"/>
        </w:rPr>
        <w:t>ons.</w:t>
      </w:r>
    </w:p>
    <w:p w14:paraId="372B8DFD" w14:textId="77777777" w:rsidR="00C95D87" w:rsidRDefault="00C95D87" w:rsidP="005C122D">
      <w:pPr>
        <w:spacing w:before="60" w:after="60" w:line="312" w:lineRule="auto"/>
        <w:rPr>
          <w:rFonts w:ascii="Verdana" w:hAnsi="Verdana"/>
          <w:sz w:val="24"/>
          <w:szCs w:val="24"/>
        </w:rPr>
      </w:pPr>
      <w:r w:rsidRPr="00C95D87">
        <w:rPr>
          <w:rFonts w:ascii="Verdana" w:hAnsi="Verdana"/>
          <w:sz w:val="24"/>
          <w:szCs w:val="24"/>
        </w:rPr>
        <w:t>The table below gives the recent guidance on categories of antiepileptic drugs and whether to switch or not</w:t>
      </w:r>
      <w:r w:rsidR="003A1708">
        <w:rPr>
          <w:rFonts w:ascii="Verdana" w:hAnsi="Verdana"/>
          <w:sz w:val="24"/>
          <w:szCs w:val="24"/>
        </w:rPr>
        <w:t>.</w:t>
      </w:r>
    </w:p>
    <w:p w14:paraId="1CF2E78C" w14:textId="77777777" w:rsidR="005C122D" w:rsidRPr="00C95D87" w:rsidRDefault="005C122D" w:rsidP="005C122D">
      <w:pPr>
        <w:spacing w:before="60" w:after="60" w:line="312" w:lineRule="auto"/>
        <w:rPr>
          <w:rFonts w:ascii="Verdana" w:hAnsi="Verdan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50"/>
        <w:gridCol w:w="4637"/>
        <w:gridCol w:w="2552"/>
      </w:tblGrid>
      <w:tr w:rsidR="00C95D87" w:rsidRPr="00C95D87" w14:paraId="2A97D206" w14:textId="77777777" w:rsidTr="003B15DF">
        <w:trPr>
          <w:cantSplit/>
          <w:trHeight w:val="365"/>
          <w:tblHeader/>
          <w:jc w:val="center"/>
        </w:trPr>
        <w:tc>
          <w:tcPr>
            <w:tcW w:w="1850" w:type="dxa"/>
            <w:shd w:val="clear" w:color="auto" w:fill="F2F2F2"/>
            <w:vAlign w:val="center"/>
          </w:tcPr>
          <w:p w14:paraId="2DA9A806" w14:textId="77777777" w:rsidR="00C95D87" w:rsidRPr="00C95D87" w:rsidRDefault="00C95D87" w:rsidP="005C122D">
            <w:pPr>
              <w:pStyle w:val="LightGrid-Accent31"/>
              <w:spacing w:before="20" w:after="20" w:line="312" w:lineRule="auto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  <w:r w:rsidRPr="00C95D87">
              <w:rPr>
                <w:rFonts w:ascii="Verdana" w:hAnsi="Verdana" w:cs="Arial"/>
                <w:b/>
                <w:sz w:val="24"/>
                <w:szCs w:val="24"/>
              </w:rPr>
              <w:t>Category</w:t>
            </w:r>
          </w:p>
        </w:tc>
        <w:tc>
          <w:tcPr>
            <w:tcW w:w="4637" w:type="dxa"/>
            <w:shd w:val="clear" w:color="auto" w:fill="F2F2F2"/>
            <w:vAlign w:val="center"/>
          </w:tcPr>
          <w:p w14:paraId="609FB091" w14:textId="77777777" w:rsidR="00C95D87" w:rsidRPr="00C95D87" w:rsidRDefault="00C95D87" w:rsidP="005C122D">
            <w:pPr>
              <w:pStyle w:val="LightGrid-Accent31"/>
              <w:spacing w:before="20" w:after="20" w:line="312" w:lineRule="auto"/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C95D87">
              <w:rPr>
                <w:rFonts w:ascii="Verdana" w:hAnsi="Verdana" w:cs="Arial"/>
                <w:b/>
                <w:bCs/>
                <w:sz w:val="24"/>
                <w:szCs w:val="24"/>
              </w:rPr>
              <w:t>Advice for doctors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694581F7" w14:textId="77777777" w:rsidR="00C95D87" w:rsidRPr="00C95D87" w:rsidRDefault="00C95D87" w:rsidP="005C122D">
            <w:pPr>
              <w:pStyle w:val="LightGrid-Accent31"/>
              <w:spacing w:before="20" w:after="20" w:line="312" w:lineRule="auto"/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  <w:r w:rsidRPr="00C95D87">
              <w:rPr>
                <w:rFonts w:ascii="Verdana" w:hAnsi="Verdana" w:cs="Arial"/>
                <w:b/>
                <w:sz w:val="24"/>
                <w:szCs w:val="24"/>
              </w:rPr>
              <w:t>AEDs in category</w:t>
            </w:r>
          </w:p>
        </w:tc>
      </w:tr>
      <w:tr w:rsidR="00C95D87" w:rsidRPr="00C95D87" w14:paraId="1C1FF651" w14:textId="77777777" w:rsidTr="00BF58CC">
        <w:trPr>
          <w:cantSplit/>
          <w:jc w:val="center"/>
        </w:trPr>
        <w:tc>
          <w:tcPr>
            <w:tcW w:w="1850" w:type="dxa"/>
            <w:shd w:val="clear" w:color="auto" w:fill="auto"/>
            <w:vAlign w:val="center"/>
          </w:tcPr>
          <w:p w14:paraId="1D60FC3C" w14:textId="77777777" w:rsidR="00C95D87" w:rsidRPr="00C95D87" w:rsidRDefault="00C95D87" w:rsidP="005C122D">
            <w:pPr>
              <w:pStyle w:val="LightGrid-Accent31"/>
              <w:spacing w:before="20" w:after="20" w:line="312" w:lineRule="auto"/>
              <w:ind w:left="0"/>
              <w:rPr>
                <w:rFonts w:ascii="Verdana" w:hAnsi="Verdana" w:cs="Arial"/>
                <w:sz w:val="24"/>
                <w:szCs w:val="24"/>
              </w:rPr>
            </w:pPr>
            <w:r w:rsidRPr="00C95D87">
              <w:rPr>
                <w:rFonts w:ascii="Verdana" w:hAnsi="Verdana" w:cs="Arial"/>
                <w:b/>
                <w:bCs/>
                <w:sz w:val="24"/>
                <w:szCs w:val="24"/>
              </w:rPr>
              <w:t>Category 1</w:t>
            </w:r>
          </w:p>
        </w:tc>
        <w:tc>
          <w:tcPr>
            <w:tcW w:w="4637" w:type="dxa"/>
            <w:shd w:val="clear" w:color="auto" w:fill="auto"/>
            <w:vAlign w:val="center"/>
          </w:tcPr>
          <w:p w14:paraId="2CB94B49" w14:textId="77777777" w:rsidR="00C95D87" w:rsidRPr="003A1708" w:rsidRDefault="00C95D87" w:rsidP="005C122D">
            <w:pPr>
              <w:spacing w:before="20" w:after="20"/>
              <w:rPr>
                <w:rFonts w:ascii="Verdana" w:hAnsi="Verdana"/>
                <w:sz w:val="24"/>
                <w:szCs w:val="24"/>
              </w:rPr>
            </w:pPr>
            <w:r w:rsidRPr="003A1708">
              <w:rPr>
                <w:rFonts w:ascii="Verdana" w:hAnsi="Verdana"/>
                <w:sz w:val="24"/>
                <w:szCs w:val="24"/>
              </w:rPr>
              <w:t>Doctors are advised to ensure that their patient is maintained on a specific manufacturer’s product.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B89FFEB" w14:textId="77777777" w:rsidR="00C95D87" w:rsidRPr="00C95D87" w:rsidRDefault="003A1708" w:rsidP="005C122D">
            <w:pPr>
              <w:pStyle w:val="LightGrid-Accent31"/>
              <w:numPr>
                <w:ilvl w:val="0"/>
                <w:numId w:val="2"/>
              </w:numPr>
              <w:spacing w:before="20" w:after="20" w:line="312" w:lineRule="auto"/>
              <w:rPr>
                <w:rFonts w:ascii="Verdana" w:hAnsi="Verdana" w:cs="Arial"/>
                <w:sz w:val="24"/>
                <w:szCs w:val="24"/>
              </w:rPr>
            </w:pPr>
            <w:r w:rsidRPr="00C95D87">
              <w:rPr>
                <w:rFonts w:ascii="Verdana" w:hAnsi="Verdana" w:cs="Arial"/>
                <w:sz w:val="24"/>
                <w:szCs w:val="24"/>
              </w:rPr>
              <w:t>Carbamazepine</w:t>
            </w:r>
          </w:p>
          <w:p w14:paraId="582BB063" w14:textId="77777777" w:rsidR="00C95D87" w:rsidRDefault="003A1708" w:rsidP="005C122D">
            <w:pPr>
              <w:pStyle w:val="LightGrid-Accent31"/>
              <w:numPr>
                <w:ilvl w:val="0"/>
                <w:numId w:val="2"/>
              </w:numPr>
              <w:spacing w:before="20" w:after="20" w:line="312" w:lineRule="auto"/>
              <w:rPr>
                <w:rFonts w:ascii="Verdana" w:hAnsi="Verdana" w:cs="Arial"/>
                <w:sz w:val="24"/>
                <w:szCs w:val="24"/>
              </w:rPr>
            </w:pPr>
            <w:r w:rsidRPr="00C95D87">
              <w:rPr>
                <w:rFonts w:ascii="Verdana" w:hAnsi="Verdana" w:cs="Arial"/>
                <w:sz w:val="24"/>
                <w:szCs w:val="24"/>
              </w:rPr>
              <w:t>Phenobarbital</w:t>
            </w:r>
          </w:p>
          <w:p w14:paraId="1F1AB3E3" w14:textId="77777777" w:rsidR="00A71C35" w:rsidRPr="00E94C54" w:rsidRDefault="003A1708" w:rsidP="005C122D">
            <w:pPr>
              <w:pStyle w:val="LightGrid-Accent31"/>
              <w:numPr>
                <w:ilvl w:val="0"/>
                <w:numId w:val="2"/>
              </w:numPr>
              <w:spacing w:before="20" w:after="20" w:line="312" w:lineRule="auto"/>
              <w:rPr>
                <w:rFonts w:ascii="Verdana" w:hAnsi="Verdana" w:cs="Arial"/>
                <w:sz w:val="24"/>
                <w:szCs w:val="24"/>
              </w:rPr>
            </w:pPr>
            <w:r w:rsidRPr="00C95D87">
              <w:rPr>
                <w:rFonts w:ascii="Verdana" w:hAnsi="Verdana" w:cs="Arial"/>
                <w:sz w:val="24"/>
                <w:szCs w:val="24"/>
              </w:rPr>
              <w:t>Phenytoin</w:t>
            </w:r>
          </w:p>
          <w:p w14:paraId="5E73D0D9" w14:textId="77777777" w:rsidR="00C95D87" w:rsidRPr="00C95D87" w:rsidRDefault="003A1708" w:rsidP="005C122D">
            <w:pPr>
              <w:pStyle w:val="LightGrid-Accent31"/>
              <w:numPr>
                <w:ilvl w:val="0"/>
                <w:numId w:val="2"/>
              </w:numPr>
              <w:spacing w:before="20" w:after="20" w:line="312" w:lineRule="auto"/>
              <w:rPr>
                <w:rFonts w:ascii="Verdana" w:hAnsi="Verdana" w:cs="Arial"/>
                <w:sz w:val="24"/>
                <w:szCs w:val="24"/>
              </w:rPr>
            </w:pPr>
            <w:r w:rsidRPr="00C95D87">
              <w:rPr>
                <w:rFonts w:ascii="Verdana" w:hAnsi="Verdana" w:cs="Arial"/>
                <w:sz w:val="24"/>
                <w:szCs w:val="24"/>
              </w:rPr>
              <w:t>Primidone</w:t>
            </w:r>
          </w:p>
        </w:tc>
      </w:tr>
      <w:tr w:rsidR="00C95D87" w:rsidRPr="00C95D87" w14:paraId="422E0D3C" w14:textId="77777777" w:rsidTr="005C122D">
        <w:trPr>
          <w:cantSplit/>
          <w:jc w:val="center"/>
        </w:trPr>
        <w:tc>
          <w:tcPr>
            <w:tcW w:w="1850" w:type="dxa"/>
            <w:shd w:val="clear" w:color="auto" w:fill="auto"/>
            <w:vAlign w:val="center"/>
          </w:tcPr>
          <w:p w14:paraId="113940F8" w14:textId="77777777" w:rsidR="00C95D87" w:rsidRPr="00C95D87" w:rsidRDefault="00C95D87" w:rsidP="005C122D">
            <w:pPr>
              <w:pStyle w:val="LightGrid-Accent31"/>
              <w:spacing w:before="20" w:after="20" w:line="312" w:lineRule="auto"/>
              <w:ind w:left="0"/>
              <w:rPr>
                <w:rFonts w:ascii="Verdana" w:hAnsi="Verdana" w:cs="Arial"/>
                <w:sz w:val="24"/>
                <w:szCs w:val="24"/>
              </w:rPr>
            </w:pPr>
            <w:r w:rsidRPr="00C95D87">
              <w:rPr>
                <w:rFonts w:ascii="Verdana" w:hAnsi="Verdana" w:cs="Arial"/>
                <w:b/>
                <w:bCs/>
                <w:sz w:val="24"/>
                <w:szCs w:val="24"/>
              </w:rPr>
              <w:lastRenderedPageBreak/>
              <w:t>Category 2</w:t>
            </w:r>
          </w:p>
        </w:tc>
        <w:tc>
          <w:tcPr>
            <w:tcW w:w="4637" w:type="dxa"/>
            <w:shd w:val="clear" w:color="auto" w:fill="auto"/>
            <w:vAlign w:val="center"/>
          </w:tcPr>
          <w:p w14:paraId="5C7E1EC4" w14:textId="77777777" w:rsidR="00C95D87" w:rsidRPr="003A1708" w:rsidRDefault="00C95D87" w:rsidP="005C122D">
            <w:pPr>
              <w:spacing w:before="20" w:after="20"/>
              <w:rPr>
                <w:rFonts w:ascii="Verdana" w:hAnsi="Verdana" w:cs="Arial"/>
                <w:sz w:val="24"/>
                <w:szCs w:val="24"/>
              </w:rPr>
            </w:pPr>
            <w:r w:rsidRPr="003A1708">
              <w:rPr>
                <w:rFonts w:ascii="Verdana" w:hAnsi="Verdana"/>
                <w:sz w:val="24"/>
                <w:szCs w:val="24"/>
              </w:rPr>
              <w:t>Doctors are advised to use their clinical judgement (in consultation with their patient and/or their carer) to determine whether it would be advisable for them to be maintained on a specific manufacturer’s product, taking into account factors such as seizure frequency</w:t>
            </w:r>
            <w:r w:rsidR="005C4A07" w:rsidRPr="003A1708"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3A1708">
              <w:rPr>
                <w:rFonts w:ascii="Verdana" w:hAnsi="Verdana"/>
                <w:sz w:val="24"/>
                <w:szCs w:val="24"/>
              </w:rPr>
              <w:t>treatment history</w:t>
            </w:r>
            <w:r w:rsidR="005C4A07" w:rsidRPr="003A1708">
              <w:rPr>
                <w:rFonts w:ascii="Verdana" w:hAnsi="Verdana"/>
                <w:sz w:val="24"/>
                <w:szCs w:val="24"/>
              </w:rPr>
              <w:t>, or patient factors such as co-morbid autism, mental health issues, or learning disability</w:t>
            </w:r>
            <w:r w:rsidR="00AB7911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6F39A4" w14:textId="77777777" w:rsidR="00C95D87" w:rsidRPr="00C95D87" w:rsidRDefault="003A1708" w:rsidP="005C122D">
            <w:pPr>
              <w:pStyle w:val="LightGrid-Accent31"/>
              <w:numPr>
                <w:ilvl w:val="0"/>
                <w:numId w:val="3"/>
              </w:numPr>
              <w:spacing w:before="20" w:after="20" w:line="312" w:lineRule="auto"/>
              <w:rPr>
                <w:rFonts w:ascii="Verdana" w:hAnsi="Verdana" w:cs="Arial"/>
                <w:sz w:val="24"/>
                <w:szCs w:val="24"/>
              </w:rPr>
            </w:pPr>
            <w:r w:rsidRPr="00C95D87">
              <w:rPr>
                <w:rFonts w:ascii="Verdana" w:hAnsi="Verdana" w:cs="Arial"/>
                <w:sz w:val="24"/>
                <w:szCs w:val="24"/>
              </w:rPr>
              <w:t>C</w:t>
            </w:r>
            <w:r w:rsidR="00C95D87" w:rsidRPr="00C95D87">
              <w:rPr>
                <w:rFonts w:ascii="Verdana" w:hAnsi="Verdana" w:cs="Arial"/>
                <w:sz w:val="24"/>
                <w:szCs w:val="24"/>
              </w:rPr>
              <w:t>lobazam</w:t>
            </w:r>
          </w:p>
          <w:p w14:paraId="5F032CC1" w14:textId="77777777" w:rsidR="00C95D87" w:rsidRPr="00C95D87" w:rsidRDefault="003A1708" w:rsidP="005C122D">
            <w:pPr>
              <w:pStyle w:val="LightGrid-Accent31"/>
              <w:numPr>
                <w:ilvl w:val="0"/>
                <w:numId w:val="3"/>
              </w:numPr>
              <w:spacing w:before="20" w:after="20" w:line="312" w:lineRule="auto"/>
              <w:rPr>
                <w:rFonts w:ascii="Verdana" w:hAnsi="Verdana" w:cs="Arial"/>
                <w:sz w:val="24"/>
                <w:szCs w:val="24"/>
              </w:rPr>
            </w:pPr>
            <w:r w:rsidRPr="00C95D87">
              <w:rPr>
                <w:rFonts w:ascii="Verdana" w:hAnsi="Verdana" w:cs="Arial"/>
                <w:sz w:val="24"/>
                <w:szCs w:val="24"/>
              </w:rPr>
              <w:t>Clonazepam</w:t>
            </w:r>
          </w:p>
          <w:p w14:paraId="17D8E2C6" w14:textId="77777777" w:rsidR="00C95D87" w:rsidRPr="00C95D87" w:rsidRDefault="003A1708" w:rsidP="005C122D">
            <w:pPr>
              <w:pStyle w:val="LightGrid-Accent31"/>
              <w:numPr>
                <w:ilvl w:val="0"/>
                <w:numId w:val="3"/>
              </w:numPr>
              <w:spacing w:before="20" w:after="20" w:line="312" w:lineRule="auto"/>
              <w:rPr>
                <w:rFonts w:ascii="Verdana" w:hAnsi="Verdana" w:cs="Arial"/>
                <w:sz w:val="24"/>
                <w:szCs w:val="24"/>
              </w:rPr>
            </w:pPr>
            <w:r w:rsidRPr="00C95D87">
              <w:rPr>
                <w:rFonts w:ascii="Verdana" w:hAnsi="Verdana" w:cs="Arial"/>
                <w:sz w:val="24"/>
                <w:szCs w:val="24"/>
              </w:rPr>
              <w:t>Esl</w:t>
            </w:r>
            <w:r w:rsidR="00C95D87" w:rsidRPr="00C95D87">
              <w:rPr>
                <w:rFonts w:ascii="Verdana" w:hAnsi="Verdana" w:cs="Arial"/>
                <w:sz w:val="24"/>
                <w:szCs w:val="24"/>
              </w:rPr>
              <w:t>icarbazepine</w:t>
            </w:r>
          </w:p>
          <w:p w14:paraId="768086AA" w14:textId="77777777" w:rsidR="00A71C35" w:rsidRDefault="003A1708" w:rsidP="005C122D">
            <w:pPr>
              <w:pStyle w:val="LightGrid-Accent31"/>
              <w:numPr>
                <w:ilvl w:val="0"/>
                <w:numId w:val="3"/>
              </w:numPr>
              <w:spacing w:before="20" w:after="20" w:line="312" w:lineRule="auto"/>
              <w:rPr>
                <w:rFonts w:ascii="Verdana" w:hAnsi="Verdana" w:cs="Arial"/>
                <w:sz w:val="24"/>
                <w:szCs w:val="24"/>
              </w:rPr>
            </w:pPr>
            <w:r w:rsidRPr="00C95D87">
              <w:rPr>
                <w:rFonts w:ascii="Verdana" w:hAnsi="Verdana" w:cs="Arial"/>
                <w:sz w:val="24"/>
                <w:szCs w:val="24"/>
              </w:rPr>
              <w:t>La</w:t>
            </w:r>
            <w:r w:rsidR="00A71C35" w:rsidRPr="00C95D87">
              <w:rPr>
                <w:rFonts w:ascii="Verdana" w:hAnsi="Verdana" w:cs="Arial"/>
                <w:sz w:val="24"/>
                <w:szCs w:val="24"/>
              </w:rPr>
              <w:t>motrigine</w:t>
            </w:r>
          </w:p>
          <w:p w14:paraId="3BBB2590" w14:textId="77777777" w:rsidR="00A71C35" w:rsidRPr="00E94C54" w:rsidRDefault="003A1708" w:rsidP="005C122D">
            <w:pPr>
              <w:pStyle w:val="LightGrid-Accent31"/>
              <w:numPr>
                <w:ilvl w:val="0"/>
                <w:numId w:val="3"/>
              </w:numPr>
              <w:spacing w:before="20" w:after="20" w:line="312" w:lineRule="auto"/>
              <w:rPr>
                <w:rFonts w:ascii="Verdana" w:hAnsi="Verdana" w:cs="Arial"/>
                <w:sz w:val="24"/>
                <w:szCs w:val="24"/>
              </w:rPr>
            </w:pPr>
            <w:r w:rsidRPr="00C95D87">
              <w:rPr>
                <w:rFonts w:ascii="Verdana" w:hAnsi="Verdana" w:cs="Arial"/>
                <w:sz w:val="24"/>
                <w:szCs w:val="24"/>
              </w:rPr>
              <w:t>Oxcarbazepine</w:t>
            </w:r>
          </w:p>
          <w:p w14:paraId="159CDE41" w14:textId="77777777" w:rsidR="00A71C35" w:rsidRPr="00C95D87" w:rsidRDefault="003A1708" w:rsidP="005C122D">
            <w:pPr>
              <w:pStyle w:val="LightGrid-Accent31"/>
              <w:numPr>
                <w:ilvl w:val="0"/>
                <w:numId w:val="3"/>
              </w:numPr>
              <w:spacing w:before="20" w:after="20" w:line="312" w:lineRule="auto"/>
              <w:rPr>
                <w:rFonts w:ascii="Verdana" w:hAnsi="Verdana" w:cs="Arial"/>
                <w:sz w:val="24"/>
                <w:szCs w:val="24"/>
              </w:rPr>
            </w:pPr>
            <w:r w:rsidRPr="00C95D87">
              <w:rPr>
                <w:rFonts w:ascii="Verdana" w:hAnsi="Verdana" w:cs="Arial"/>
                <w:sz w:val="24"/>
                <w:szCs w:val="24"/>
              </w:rPr>
              <w:t>Perampanel</w:t>
            </w:r>
          </w:p>
          <w:p w14:paraId="3E072E64" w14:textId="77777777" w:rsidR="00A71C35" w:rsidRPr="00E94C54" w:rsidRDefault="003A1708" w:rsidP="005C122D">
            <w:pPr>
              <w:pStyle w:val="LightGrid-Accent31"/>
              <w:numPr>
                <w:ilvl w:val="0"/>
                <w:numId w:val="3"/>
              </w:numPr>
              <w:spacing w:before="20" w:after="20" w:line="312" w:lineRule="auto"/>
              <w:rPr>
                <w:rFonts w:ascii="Verdana" w:hAnsi="Verdana" w:cs="Arial"/>
                <w:sz w:val="24"/>
                <w:szCs w:val="24"/>
              </w:rPr>
            </w:pPr>
            <w:r w:rsidRPr="00C95D87">
              <w:rPr>
                <w:rFonts w:ascii="Verdana" w:hAnsi="Verdana" w:cs="Arial"/>
                <w:sz w:val="24"/>
                <w:szCs w:val="24"/>
              </w:rPr>
              <w:t>Rufin</w:t>
            </w:r>
            <w:r w:rsidR="00A71C35" w:rsidRPr="00C95D87">
              <w:rPr>
                <w:rFonts w:ascii="Verdana" w:hAnsi="Verdana" w:cs="Arial"/>
                <w:sz w:val="24"/>
                <w:szCs w:val="24"/>
              </w:rPr>
              <w:t>amide</w:t>
            </w:r>
          </w:p>
          <w:p w14:paraId="348B96CF" w14:textId="77777777" w:rsidR="00A71C35" w:rsidRDefault="003A1708" w:rsidP="005C122D">
            <w:pPr>
              <w:pStyle w:val="LightGrid-Accent31"/>
              <w:numPr>
                <w:ilvl w:val="0"/>
                <w:numId w:val="3"/>
              </w:numPr>
              <w:spacing w:before="20" w:after="20" w:line="312" w:lineRule="auto"/>
              <w:rPr>
                <w:rFonts w:ascii="Verdana" w:hAnsi="Verdana" w:cs="Arial"/>
                <w:sz w:val="24"/>
                <w:szCs w:val="24"/>
              </w:rPr>
            </w:pPr>
            <w:r w:rsidRPr="00C95D87">
              <w:rPr>
                <w:rFonts w:ascii="Verdana" w:hAnsi="Verdana" w:cs="Arial"/>
                <w:sz w:val="24"/>
                <w:szCs w:val="24"/>
              </w:rPr>
              <w:t>Topiramate</w:t>
            </w:r>
          </w:p>
          <w:p w14:paraId="6A254CED" w14:textId="77777777" w:rsidR="00A71C35" w:rsidRPr="00E94C54" w:rsidRDefault="003A1708" w:rsidP="005C122D">
            <w:pPr>
              <w:pStyle w:val="LightGrid-Accent31"/>
              <w:numPr>
                <w:ilvl w:val="0"/>
                <w:numId w:val="3"/>
              </w:numPr>
              <w:spacing w:before="20" w:after="20" w:line="312" w:lineRule="auto"/>
              <w:rPr>
                <w:rFonts w:ascii="Verdana" w:hAnsi="Verdana" w:cs="Arial"/>
                <w:sz w:val="24"/>
                <w:szCs w:val="24"/>
              </w:rPr>
            </w:pPr>
            <w:r w:rsidRPr="00C95D87">
              <w:rPr>
                <w:rFonts w:ascii="Verdana" w:hAnsi="Verdana" w:cs="Arial"/>
                <w:sz w:val="24"/>
                <w:szCs w:val="24"/>
              </w:rPr>
              <w:t>Valproate</w:t>
            </w:r>
          </w:p>
          <w:p w14:paraId="3405161C" w14:textId="77777777" w:rsidR="00C95D87" w:rsidRPr="00E94C54" w:rsidRDefault="003A1708" w:rsidP="005C122D">
            <w:pPr>
              <w:pStyle w:val="LightGrid-Accent31"/>
              <w:numPr>
                <w:ilvl w:val="0"/>
                <w:numId w:val="3"/>
              </w:numPr>
              <w:spacing w:before="20" w:after="20" w:line="312" w:lineRule="auto"/>
              <w:rPr>
                <w:rFonts w:ascii="Verdana" w:hAnsi="Verdana" w:cs="Arial"/>
                <w:sz w:val="24"/>
                <w:szCs w:val="24"/>
              </w:rPr>
            </w:pPr>
            <w:r w:rsidRPr="00C95D87">
              <w:rPr>
                <w:rFonts w:ascii="Verdana" w:hAnsi="Verdana" w:cs="Arial"/>
                <w:sz w:val="24"/>
                <w:szCs w:val="24"/>
              </w:rPr>
              <w:t>Zonisamide</w:t>
            </w:r>
          </w:p>
        </w:tc>
      </w:tr>
      <w:tr w:rsidR="00C95D87" w:rsidRPr="00C95D87" w14:paraId="5B8DB76D" w14:textId="77777777" w:rsidTr="00BF58CC">
        <w:trPr>
          <w:jc w:val="center"/>
        </w:trPr>
        <w:tc>
          <w:tcPr>
            <w:tcW w:w="1850" w:type="dxa"/>
            <w:shd w:val="clear" w:color="auto" w:fill="auto"/>
            <w:vAlign w:val="center"/>
          </w:tcPr>
          <w:p w14:paraId="7BBE8133" w14:textId="77777777" w:rsidR="00C95D87" w:rsidRPr="00C95D87" w:rsidRDefault="00C95D87" w:rsidP="005C122D">
            <w:pPr>
              <w:pStyle w:val="LightGrid-Accent31"/>
              <w:spacing w:before="20" w:after="20" w:line="312" w:lineRule="auto"/>
              <w:ind w:left="0"/>
              <w:rPr>
                <w:rFonts w:ascii="Verdana" w:hAnsi="Verdana" w:cs="Arial"/>
                <w:sz w:val="24"/>
                <w:szCs w:val="24"/>
              </w:rPr>
            </w:pPr>
            <w:r w:rsidRPr="00C95D87">
              <w:rPr>
                <w:rFonts w:ascii="Verdana" w:hAnsi="Verdana" w:cs="Arial"/>
                <w:b/>
                <w:bCs/>
                <w:sz w:val="24"/>
                <w:szCs w:val="24"/>
              </w:rPr>
              <w:t>Category 3</w:t>
            </w:r>
          </w:p>
        </w:tc>
        <w:tc>
          <w:tcPr>
            <w:tcW w:w="4637" w:type="dxa"/>
            <w:shd w:val="clear" w:color="auto" w:fill="auto"/>
            <w:vAlign w:val="center"/>
          </w:tcPr>
          <w:p w14:paraId="566F6987" w14:textId="77777777" w:rsidR="00C95D87" w:rsidRPr="001A6C65" w:rsidRDefault="00C95D87" w:rsidP="005C122D">
            <w:pPr>
              <w:spacing w:before="20" w:after="20"/>
              <w:rPr>
                <w:rFonts w:ascii="Verdana" w:hAnsi="Verdana"/>
                <w:sz w:val="24"/>
                <w:szCs w:val="24"/>
              </w:rPr>
            </w:pPr>
            <w:r w:rsidRPr="003A1708">
              <w:rPr>
                <w:rFonts w:ascii="Verdana" w:hAnsi="Verdana"/>
                <w:sz w:val="24"/>
                <w:szCs w:val="24"/>
              </w:rPr>
              <w:t>Doctors are advised that it is usually unnecessary to ensure that their patients are maintained on a specific manufacturer’s product, unless there are specific concerns such as patient anxiety or risk of confusion or dosing errors (from having several packs of different appearance)</w:t>
            </w:r>
            <w:r w:rsidR="005C4A07" w:rsidRPr="003A1708">
              <w:rPr>
                <w:rFonts w:ascii="Verdana" w:hAnsi="Verdana"/>
                <w:sz w:val="24"/>
                <w:szCs w:val="24"/>
              </w:rPr>
              <w:t>, or patient factors such as co-morbid autism, mental health issues, or learning disability</w:t>
            </w:r>
            <w:r w:rsidR="00AB7911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303E62" w14:textId="77777777" w:rsidR="005C4A07" w:rsidRDefault="003A1708" w:rsidP="005C122D">
            <w:pPr>
              <w:pStyle w:val="LightGrid-Accent31"/>
              <w:numPr>
                <w:ilvl w:val="0"/>
                <w:numId w:val="4"/>
              </w:numPr>
              <w:spacing w:before="20" w:after="20" w:line="312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Brivaracetam</w:t>
            </w:r>
          </w:p>
          <w:p w14:paraId="54D5DD03" w14:textId="77777777" w:rsidR="00A71C35" w:rsidRDefault="003A1708" w:rsidP="005C122D">
            <w:pPr>
              <w:pStyle w:val="LightGrid-Accent31"/>
              <w:numPr>
                <w:ilvl w:val="0"/>
                <w:numId w:val="4"/>
              </w:numPr>
              <w:spacing w:before="20" w:after="20" w:line="312" w:lineRule="auto"/>
              <w:rPr>
                <w:rFonts w:ascii="Verdana" w:hAnsi="Verdana" w:cs="Arial"/>
                <w:sz w:val="24"/>
                <w:szCs w:val="24"/>
              </w:rPr>
            </w:pPr>
            <w:r w:rsidRPr="00C95D87">
              <w:rPr>
                <w:rFonts w:ascii="Verdana" w:hAnsi="Verdana" w:cs="Arial"/>
                <w:sz w:val="24"/>
                <w:szCs w:val="24"/>
              </w:rPr>
              <w:t>Ethosuximide</w:t>
            </w:r>
          </w:p>
          <w:p w14:paraId="2B8CAAC3" w14:textId="77777777" w:rsidR="00A71C35" w:rsidRPr="00E94C54" w:rsidRDefault="003A1708" w:rsidP="005C122D">
            <w:pPr>
              <w:pStyle w:val="LightGrid-Accent31"/>
              <w:numPr>
                <w:ilvl w:val="0"/>
                <w:numId w:val="4"/>
              </w:numPr>
              <w:spacing w:before="20" w:after="20" w:line="312" w:lineRule="auto"/>
              <w:rPr>
                <w:rFonts w:ascii="Verdana" w:hAnsi="Verdana" w:cs="Arial"/>
                <w:sz w:val="24"/>
                <w:szCs w:val="24"/>
              </w:rPr>
            </w:pPr>
            <w:r w:rsidRPr="00C95D87">
              <w:rPr>
                <w:rFonts w:ascii="Verdana" w:hAnsi="Verdana" w:cs="Arial"/>
                <w:sz w:val="24"/>
                <w:szCs w:val="24"/>
              </w:rPr>
              <w:t>Gabape</w:t>
            </w:r>
            <w:r w:rsidR="00A71C35" w:rsidRPr="00C95D87">
              <w:rPr>
                <w:rFonts w:ascii="Verdana" w:hAnsi="Verdana" w:cs="Arial"/>
                <w:sz w:val="24"/>
                <w:szCs w:val="24"/>
              </w:rPr>
              <w:t>ntin</w:t>
            </w:r>
          </w:p>
          <w:p w14:paraId="4E7FB92E" w14:textId="77777777" w:rsidR="00A71C35" w:rsidRPr="00E94C54" w:rsidRDefault="003A1708" w:rsidP="005C122D">
            <w:pPr>
              <w:pStyle w:val="LightGrid-Accent31"/>
              <w:numPr>
                <w:ilvl w:val="0"/>
                <w:numId w:val="4"/>
              </w:numPr>
              <w:spacing w:before="20" w:after="20" w:line="312" w:lineRule="auto"/>
              <w:rPr>
                <w:rFonts w:ascii="Verdana" w:hAnsi="Verdana" w:cs="Arial"/>
                <w:sz w:val="24"/>
                <w:szCs w:val="24"/>
              </w:rPr>
            </w:pPr>
            <w:r w:rsidRPr="00C95D87">
              <w:rPr>
                <w:rFonts w:ascii="Verdana" w:hAnsi="Verdana" w:cs="Arial"/>
                <w:sz w:val="24"/>
                <w:szCs w:val="24"/>
              </w:rPr>
              <w:t>Lacosamide</w:t>
            </w:r>
          </w:p>
          <w:p w14:paraId="14EFF859" w14:textId="77777777" w:rsidR="00C95D87" w:rsidRDefault="003A1708" w:rsidP="005C122D">
            <w:pPr>
              <w:pStyle w:val="LightGrid-Accent31"/>
              <w:numPr>
                <w:ilvl w:val="0"/>
                <w:numId w:val="4"/>
              </w:numPr>
              <w:spacing w:before="20" w:after="20" w:line="312" w:lineRule="auto"/>
              <w:rPr>
                <w:rFonts w:ascii="Verdana" w:hAnsi="Verdana" w:cs="Arial"/>
                <w:sz w:val="24"/>
                <w:szCs w:val="24"/>
              </w:rPr>
            </w:pPr>
            <w:r w:rsidRPr="00C95D87">
              <w:rPr>
                <w:rFonts w:ascii="Verdana" w:hAnsi="Verdana" w:cs="Arial"/>
                <w:sz w:val="24"/>
                <w:szCs w:val="24"/>
              </w:rPr>
              <w:t>Levetiracetam</w:t>
            </w:r>
          </w:p>
          <w:p w14:paraId="5517319E" w14:textId="77777777" w:rsidR="00A71C35" w:rsidRPr="00E94C54" w:rsidRDefault="003A1708" w:rsidP="005C122D">
            <w:pPr>
              <w:pStyle w:val="LightGrid-Accent31"/>
              <w:numPr>
                <w:ilvl w:val="0"/>
                <w:numId w:val="4"/>
              </w:numPr>
              <w:spacing w:before="20" w:after="20" w:line="312" w:lineRule="auto"/>
              <w:rPr>
                <w:rFonts w:ascii="Verdana" w:hAnsi="Verdana" w:cs="Arial"/>
                <w:sz w:val="24"/>
                <w:szCs w:val="24"/>
              </w:rPr>
            </w:pPr>
            <w:r w:rsidRPr="00C95D87">
              <w:rPr>
                <w:rFonts w:ascii="Verdana" w:hAnsi="Verdana" w:cs="Arial"/>
                <w:sz w:val="24"/>
                <w:szCs w:val="24"/>
              </w:rPr>
              <w:t>Pregabalin</w:t>
            </w:r>
          </w:p>
          <w:p w14:paraId="75D75895" w14:textId="77777777" w:rsidR="00C95D87" w:rsidRPr="00C95D87" w:rsidRDefault="003A1708" w:rsidP="005C122D">
            <w:pPr>
              <w:pStyle w:val="LightGrid-Accent31"/>
              <w:numPr>
                <w:ilvl w:val="0"/>
                <w:numId w:val="4"/>
              </w:numPr>
              <w:spacing w:before="20" w:after="20" w:line="312" w:lineRule="auto"/>
              <w:rPr>
                <w:rFonts w:ascii="Verdana" w:hAnsi="Verdana" w:cs="Arial"/>
                <w:sz w:val="24"/>
                <w:szCs w:val="24"/>
              </w:rPr>
            </w:pPr>
            <w:r w:rsidRPr="00C95D87">
              <w:rPr>
                <w:rFonts w:ascii="Verdana" w:hAnsi="Verdana" w:cs="Arial"/>
                <w:sz w:val="24"/>
                <w:szCs w:val="24"/>
              </w:rPr>
              <w:t>Tiagabine</w:t>
            </w:r>
          </w:p>
          <w:p w14:paraId="616E3254" w14:textId="77777777" w:rsidR="00C95D87" w:rsidRPr="00C95D87" w:rsidRDefault="003A1708" w:rsidP="005C122D">
            <w:pPr>
              <w:pStyle w:val="LightGrid-Accent31"/>
              <w:numPr>
                <w:ilvl w:val="0"/>
                <w:numId w:val="4"/>
              </w:numPr>
              <w:spacing w:before="20" w:after="20" w:line="312" w:lineRule="auto"/>
              <w:rPr>
                <w:rFonts w:ascii="Verdana" w:hAnsi="Verdana" w:cs="Arial"/>
                <w:sz w:val="24"/>
                <w:szCs w:val="24"/>
              </w:rPr>
            </w:pPr>
            <w:r w:rsidRPr="00C95D87">
              <w:rPr>
                <w:rFonts w:ascii="Verdana" w:hAnsi="Verdana" w:cs="Arial"/>
                <w:sz w:val="24"/>
                <w:szCs w:val="24"/>
              </w:rPr>
              <w:t>V</w:t>
            </w:r>
            <w:r w:rsidR="00C95D87" w:rsidRPr="00C95D87">
              <w:rPr>
                <w:rFonts w:ascii="Verdana" w:hAnsi="Verdana" w:cs="Arial"/>
                <w:sz w:val="24"/>
                <w:szCs w:val="24"/>
              </w:rPr>
              <w:t>igabatrin</w:t>
            </w:r>
          </w:p>
        </w:tc>
      </w:tr>
    </w:tbl>
    <w:p w14:paraId="66C2B48D" w14:textId="77777777" w:rsidR="00C95D87" w:rsidRDefault="00C95D87" w:rsidP="005C122D">
      <w:pPr>
        <w:spacing w:before="60" w:after="60" w:line="312" w:lineRule="auto"/>
        <w:rPr>
          <w:rFonts w:ascii="Verdana" w:hAnsi="Verdana"/>
          <w:b/>
          <w:sz w:val="24"/>
          <w:szCs w:val="24"/>
        </w:rPr>
      </w:pPr>
      <w:r w:rsidRPr="00C95D87">
        <w:rPr>
          <w:rFonts w:ascii="Verdana" w:hAnsi="Verdana"/>
          <w:sz w:val="24"/>
          <w:szCs w:val="24"/>
        </w:rPr>
        <w:t xml:space="preserve">Your doctor is considering changing your medicine to a generic </w:t>
      </w:r>
      <w:r w:rsidR="00BF7FA2">
        <w:rPr>
          <w:rFonts w:ascii="Verdana" w:hAnsi="Verdana"/>
          <w:sz w:val="24"/>
          <w:szCs w:val="24"/>
        </w:rPr>
        <w:t>version</w:t>
      </w:r>
      <w:r w:rsidR="00AB7911">
        <w:rPr>
          <w:rFonts w:ascii="Verdana" w:hAnsi="Verdana"/>
          <w:sz w:val="24"/>
          <w:szCs w:val="24"/>
        </w:rPr>
        <w:t xml:space="preserve"> after speaking with you</w:t>
      </w:r>
      <w:r w:rsidRPr="00C95D87">
        <w:rPr>
          <w:rFonts w:ascii="Verdana" w:hAnsi="Verdana"/>
          <w:sz w:val="24"/>
          <w:szCs w:val="24"/>
        </w:rPr>
        <w:t xml:space="preserve">. This will only happen where it is </w:t>
      </w:r>
      <w:r w:rsidR="00BF7FA2">
        <w:rPr>
          <w:rFonts w:ascii="Verdana" w:hAnsi="Verdana"/>
          <w:sz w:val="24"/>
          <w:szCs w:val="24"/>
        </w:rPr>
        <w:t>appropriate</w:t>
      </w:r>
      <w:r w:rsidRPr="00C95D87">
        <w:rPr>
          <w:rFonts w:ascii="Verdana" w:hAnsi="Verdana"/>
          <w:sz w:val="24"/>
          <w:szCs w:val="24"/>
        </w:rPr>
        <w:t xml:space="preserve"> for you, so please don’t worry that your medicine will be changed without you being involved, this certainly is not the case for epilepsy treatment.</w:t>
      </w:r>
    </w:p>
    <w:p w14:paraId="56956AE6" w14:textId="77777777" w:rsidR="00C95D87" w:rsidRDefault="00C95D87" w:rsidP="005C122D">
      <w:pPr>
        <w:spacing w:before="60" w:after="60" w:line="312" w:lineRule="auto"/>
        <w:rPr>
          <w:rFonts w:ascii="Verdana" w:hAnsi="Verdana"/>
          <w:b/>
          <w:sz w:val="24"/>
          <w:szCs w:val="24"/>
        </w:rPr>
      </w:pPr>
      <w:r w:rsidRPr="00BF58CC">
        <w:rPr>
          <w:rFonts w:ascii="Verdana" w:hAnsi="Verdana"/>
          <w:b/>
          <w:sz w:val="24"/>
          <w:szCs w:val="24"/>
        </w:rPr>
        <w:t>Please make an appointment with your doctor</w:t>
      </w:r>
      <w:r w:rsidR="003A1708">
        <w:rPr>
          <w:rFonts w:ascii="Verdana" w:hAnsi="Verdana"/>
          <w:b/>
          <w:sz w:val="24"/>
          <w:szCs w:val="24"/>
        </w:rPr>
        <w:t>/</w:t>
      </w:r>
      <w:r w:rsidR="007D0FBB">
        <w:rPr>
          <w:rFonts w:ascii="Verdana" w:hAnsi="Verdana"/>
          <w:b/>
          <w:sz w:val="24"/>
          <w:szCs w:val="24"/>
        </w:rPr>
        <w:t>practice pharmacist</w:t>
      </w:r>
      <w:r w:rsidRPr="00BF58CC">
        <w:rPr>
          <w:rFonts w:ascii="Verdana" w:hAnsi="Verdana"/>
          <w:b/>
          <w:sz w:val="24"/>
          <w:szCs w:val="24"/>
        </w:rPr>
        <w:t xml:space="preserve"> to discuss this proposed switch from branded to generic medicine. </w:t>
      </w:r>
    </w:p>
    <w:p w14:paraId="3D32E60D" w14:textId="77777777" w:rsidR="00C95D87" w:rsidRPr="00C95D87" w:rsidRDefault="00C95D87" w:rsidP="005C122D">
      <w:pPr>
        <w:spacing w:before="60" w:after="60" w:line="312" w:lineRule="auto"/>
        <w:rPr>
          <w:rFonts w:ascii="Verdana" w:hAnsi="Verdana"/>
          <w:b/>
          <w:sz w:val="24"/>
          <w:szCs w:val="24"/>
        </w:rPr>
      </w:pPr>
      <w:r w:rsidRPr="00C95D87">
        <w:rPr>
          <w:rFonts w:ascii="Verdana" w:hAnsi="Verdana"/>
          <w:sz w:val="24"/>
          <w:szCs w:val="24"/>
        </w:rPr>
        <w:t>You will be able to talk to your doctor</w:t>
      </w:r>
      <w:r w:rsidR="003A1708">
        <w:rPr>
          <w:rFonts w:ascii="Verdana" w:hAnsi="Verdana"/>
          <w:sz w:val="24"/>
          <w:szCs w:val="24"/>
        </w:rPr>
        <w:t>/</w:t>
      </w:r>
      <w:r w:rsidR="007D0FBB">
        <w:rPr>
          <w:rFonts w:ascii="Verdana" w:hAnsi="Verdana"/>
          <w:sz w:val="24"/>
          <w:szCs w:val="24"/>
        </w:rPr>
        <w:t>practice pharmacist</w:t>
      </w:r>
      <w:r w:rsidRPr="00C95D87">
        <w:rPr>
          <w:rFonts w:ascii="Verdana" w:hAnsi="Verdana"/>
          <w:sz w:val="24"/>
          <w:szCs w:val="24"/>
        </w:rPr>
        <w:t xml:space="preserve"> about whether it is right for you, based upon your condition, past treatment and what you have discussed with your consultant. In the </w:t>
      </w:r>
      <w:r w:rsidR="000B5D82" w:rsidRPr="00C95D87">
        <w:rPr>
          <w:rFonts w:ascii="Verdana" w:hAnsi="Verdana"/>
          <w:sz w:val="24"/>
          <w:szCs w:val="24"/>
        </w:rPr>
        <w:t>meantime,</w:t>
      </w:r>
      <w:r w:rsidRPr="00C95D87">
        <w:rPr>
          <w:rFonts w:ascii="Verdana" w:hAnsi="Verdana"/>
          <w:sz w:val="24"/>
          <w:szCs w:val="24"/>
        </w:rPr>
        <w:t xml:space="preserve"> you can also speak to your </w:t>
      </w:r>
      <w:r w:rsidR="005C4A07">
        <w:rPr>
          <w:rFonts w:ascii="Verdana" w:hAnsi="Verdana"/>
          <w:sz w:val="24"/>
          <w:szCs w:val="24"/>
        </w:rPr>
        <w:t>communit</w:t>
      </w:r>
      <w:r w:rsidR="007D0FBB">
        <w:rPr>
          <w:rFonts w:ascii="Verdana" w:hAnsi="Verdana"/>
          <w:sz w:val="24"/>
          <w:szCs w:val="24"/>
        </w:rPr>
        <w:t>y pharmacist</w:t>
      </w:r>
      <w:r w:rsidRPr="00C95D87">
        <w:rPr>
          <w:rFonts w:ascii="Verdana" w:hAnsi="Verdana"/>
          <w:sz w:val="24"/>
          <w:szCs w:val="24"/>
        </w:rPr>
        <w:t xml:space="preserve"> for further advice about your prescription.</w:t>
      </w:r>
    </w:p>
    <w:p w14:paraId="64B05B29" w14:textId="77777777" w:rsidR="00C95D87" w:rsidRDefault="00C95D87" w:rsidP="005C122D">
      <w:pPr>
        <w:spacing w:before="60" w:after="60" w:line="312" w:lineRule="auto"/>
        <w:rPr>
          <w:rFonts w:ascii="Verdana" w:hAnsi="Verdana"/>
          <w:sz w:val="24"/>
          <w:szCs w:val="24"/>
        </w:rPr>
      </w:pPr>
      <w:r w:rsidRPr="00C95D87">
        <w:rPr>
          <w:rFonts w:ascii="Verdana" w:hAnsi="Verdana"/>
          <w:sz w:val="24"/>
          <w:szCs w:val="24"/>
        </w:rPr>
        <w:t>If you have found in the past that switching antiepileptic drugs is a problem for you, please speak to your doctor</w:t>
      </w:r>
      <w:r w:rsidR="005C4A07">
        <w:rPr>
          <w:rFonts w:ascii="Verdana" w:hAnsi="Verdana"/>
          <w:sz w:val="24"/>
          <w:szCs w:val="24"/>
        </w:rPr>
        <w:t xml:space="preserve">/ </w:t>
      </w:r>
      <w:r w:rsidR="007D0FBB">
        <w:rPr>
          <w:rFonts w:ascii="Verdana" w:hAnsi="Verdana"/>
          <w:sz w:val="24"/>
          <w:szCs w:val="24"/>
        </w:rPr>
        <w:t>practice pharmacist</w:t>
      </w:r>
      <w:r w:rsidRPr="00C95D87">
        <w:rPr>
          <w:rFonts w:ascii="Verdana" w:hAnsi="Verdana"/>
          <w:sz w:val="24"/>
          <w:szCs w:val="24"/>
        </w:rPr>
        <w:t xml:space="preserve"> about this at your appointment.  </w:t>
      </w:r>
    </w:p>
    <w:p w14:paraId="5CA616F3" w14:textId="77777777" w:rsidR="00B45DEE" w:rsidRPr="005C122D" w:rsidRDefault="00B45DEE" w:rsidP="005C122D">
      <w:pPr>
        <w:spacing w:before="60" w:after="60" w:line="312" w:lineRule="auto"/>
        <w:rPr>
          <w:rFonts w:ascii="Verdana" w:hAnsi="Verdana"/>
          <w:b/>
          <w:sz w:val="24"/>
          <w:szCs w:val="24"/>
        </w:rPr>
      </w:pPr>
      <w:r w:rsidRPr="005C122D">
        <w:rPr>
          <w:rFonts w:ascii="Verdana" w:hAnsi="Verdana"/>
          <w:b/>
          <w:sz w:val="24"/>
          <w:szCs w:val="24"/>
        </w:rPr>
        <w:t>Yours sincerely</w:t>
      </w:r>
    </w:p>
    <w:p w14:paraId="6ACB470F" w14:textId="77777777" w:rsidR="00DB6C6A" w:rsidRDefault="00DB6C6A" w:rsidP="00C95D87">
      <w:pPr>
        <w:spacing w:before="120" w:after="120" w:line="312" w:lineRule="auto"/>
        <w:rPr>
          <w:rFonts w:ascii="Verdana" w:hAnsi="Verdana"/>
          <w:sz w:val="24"/>
          <w:szCs w:val="24"/>
        </w:rPr>
      </w:pPr>
    </w:p>
    <w:p w14:paraId="1372020A" w14:textId="77777777" w:rsidR="00781C4A" w:rsidRPr="00FD14D2" w:rsidRDefault="00737B58" w:rsidP="00C95D87">
      <w:pPr>
        <w:spacing w:before="120" w:after="120" w:line="312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 [Name]</w:t>
      </w:r>
      <w:r w:rsidR="00FD14D2">
        <w:rPr>
          <w:rFonts w:ascii="Verdana" w:hAnsi="Verdana"/>
          <w:sz w:val="24"/>
          <w:szCs w:val="24"/>
        </w:rPr>
        <w:t xml:space="preserve"> </w:t>
      </w:r>
      <w:r w:rsidR="00B45DEE" w:rsidRPr="00FD14D2">
        <w:rPr>
          <w:rFonts w:ascii="Verdana" w:hAnsi="Verdana"/>
          <w:sz w:val="24"/>
          <w:szCs w:val="24"/>
        </w:rPr>
        <w:t>and partners</w:t>
      </w:r>
    </w:p>
    <w:sectPr w:rsidR="00781C4A" w:rsidRPr="00FD14D2" w:rsidSect="00433F67">
      <w:pgSz w:w="11906" w:h="16838"/>
      <w:pgMar w:top="1134" w:right="1134" w:bottom="9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EC06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04862"/>
    <w:multiLevelType w:val="hybridMultilevel"/>
    <w:tmpl w:val="45DA5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F64EC"/>
    <w:multiLevelType w:val="hybridMultilevel"/>
    <w:tmpl w:val="0CE28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2D03A1"/>
    <w:multiLevelType w:val="hybridMultilevel"/>
    <w:tmpl w:val="85E06FB8"/>
    <w:lvl w:ilvl="0" w:tplc="8FB0D46E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9833E8"/>
    <w:multiLevelType w:val="hybridMultilevel"/>
    <w:tmpl w:val="F7EA8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5064262">
    <w:abstractNumId w:val="0"/>
  </w:num>
  <w:num w:numId="2" w16cid:durableId="521087097">
    <w:abstractNumId w:val="4"/>
  </w:num>
  <w:num w:numId="3" w16cid:durableId="1557474001">
    <w:abstractNumId w:val="2"/>
  </w:num>
  <w:num w:numId="4" w16cid:durableId="1499536951">
    <w:abstractNumId w:val="1"/>
  </w:num>
  <w:num w:numId="5" w16cid:durableId="1634941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EE"/>
    <w:rsid w:val="00096D30"/>
    <w:rsid w:val="000975E3"/>
    <w:rsid w:val="000B5D82"/>
    <w:rsid w:val="000D78E8"/>
    <w:rsid w:val="0010103E"/>
    <w:rsid w:val="00143312"/>
    <w:rsid w:val="00161CFB"/>
    <w:rsid w:val="001671AA"/>
    <w:rsid w:val="001A6C65"/>
    <w:rsid w:val="001B0210"/>
    <w:rsid w:val="0021074E"/>
    <w:rsid w:val="00227BEE"/>
    <w:rsid w:val="00271939"/>
    <w:rsid w:val="002A74E2"/>
    <w:rsid w:val="00333F60"/>
    <w:rsid w:val="0035009A"/>
    <w:rsid w:val="00370440"/>
    <w:rsid w:val="003A0BB5"/>
    <w:rsid w:val="003A1708"/>
    <w:rsid w:val="003B15DF"/>
    <w:rsid w:val="003B387F"/>
    <w:rsid w:val="003B4214"/>
    <w:rsid w:val="00433F67"/>
    <w:rsid w:val="00462ADE"/>
    <w:rsid w:val="004923C0"/>
    <w:rsid w:val="004B4183"/>
    <w:rsid w:val="005167FB"/>
    <w:rsid w:val="005253CE"/>
    <w:rsid w:val="00532F92"/>
    <w:rsid w:val="00575CCA"/>
    <w:rsid w:val="00597C59"/>
    <w:rsid w:val="005A060A"/>
    <w:rsid w:val="005C11C4"/>
    <w:rsid w:val="005C122D"/>
    <w:rsid w:val="005C4A07"/>
    <w:rsid w:val="006921BA"/>
    <w:rsid w:val="006D3CD4"/>
    <w:rsid w:val="00737B58"/>
    <w:rsid w:val="00781C4A"/>
    <w:rsid w:val="007954D8"/>
    <w:rsid w:val="007D0FBB"/>
    <w:rsid w:val="007E614E"/>
    <w:rsid w:val="008126D2"/>
    <w:rsid w:val="00840E8D"/>
    <w:rsid w:val="008B786E"/>
    <w:rsid w:val="008C19FA"/>
    <w:rsid w:val="008C5A65"/>
    <w:rsid w:val="008E571F"/>
    <w:rsid w:val="00902258"/>
    <w:rsid w:val="00917115"/>
    <w:rsid w:val="009C4D7E"/>
    <w:rsid w:val="009D1304"/>
    <w:rsid w:val="009E05D6"/>
    <w:rsid w:val="00A71C35"/>
    <w:rsid w:val="00A850AE"/>
    <w:rsid w:val="00AB7911"/>
    <w:rsid w:val="00AF732A"/>
    <w:rsid w:val="00B45DEE"/>
    <w:rsid w:val="00B57EA4"/>
    <w:rsid w:val="00BC05CC"/>
    <w:rsid w:val="00BC0CA2"/>
    <w:rsid w:val="00BF58CC"/>
    <w:rsid w:val="00BF7FA2"/>
    <w:rsid w:val="00C95D87"/>
    <w:rsid w:val="00CA7FF7"/>
    <w:rsid w:val="00D432F4"/>
    <w:rsid w:val="00DB6C6A"/>
    <w:rsid w:val="00DF04D6"/>
    <w:rsid w:val="00E16350"/>
    <w:rsid w:val="00E8797D"/>
    <w:rsid w:val="00E94C54"/>
    <w:rsid w:val="00EC0C92"/>
    <w:rsid w:val="00EC6BE4"/>
    <w:rsid w:val="00F1700B"/>
    <w:rsid w:val="00F56F19"/>
    <w:rsid w:val="00F61B9F"/>
    <w:rsid w:val="00F81D0B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F9CA20A"/>
  <w15:chartTrackingRefBased/>
  <w15:docId w15:val="{8C3ECA13-78AB-4B25-9BB5-D6C20F44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17115"/>
    <w:rPr>
      <w:sz w:val="16"/>
      <w:szCs w:val="16"/>
    </w:rPr>
  </w:style>
  <w:style w:type="paragraph" w:styleId="CommentText">
    <w:name w:val="annotation text"/>
    <w:basedOn w:val="Normal"/>
    <w:semiHidden/>
    <w:rsid w:val="0091711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17115"/>
    <w:rPr>
      <w:b/>
      <w:bCs/>
    </w:rPr>
  </w:style>
  <w:style w:type="paragraph" w:styleId="BalloonText">
    <w:name w:val="Balloon Text"/>
    <w:basedOn w:val="Normal"/>
    <w:semiHidden/>
    <w:rsid w:val="009171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D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C95D87"/>
    <w:pPr>
      <w:spacing w:after="200" w:line="276" w:lineRule="auto"/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5C4A07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F170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9A0CA2D315648B1BA2102552B83EA" ma:contentTypeVersion="16" ma:contentTypeDescription="Create a new document." ma:contentTypeScope="" ma:versionID="cd32df283366bb6d4368121fe1cd162a">
  <xsd:schema xmlns:xsd="http://www.w3.org/2001/XMLSchema" xmlns:xs="http://www.w3.org/2001/XMLSchema" xmlns:p="http://schemas.microsoft.com/office/2006/metadata/properties" xmlns:ns2="75f2f1f1-c8e8-4ae2-b5c9-1df9fd3534fd" xmlns:ns3="afe48db1-6413-4421-93ff-c771958d5b59" targetNamespace="http://schemas.microsoft.com/office/2006/metadata/properties" ma:root="true" ma:fieldsID="4f104b6c0ea0f8a27a5cb3dabd2f4caa" ns2:_="" ns3:_="">
    <xsd:import namespace="75f2f1f1-c8e8-4ae2-b5c9-1df9fd3534fd"/>
    <xsd:import namespace="afe48db1-6413-4421-93ff-c771958d5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f1f1-c8e8-4ae2-b5c9-1df9fd353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48db1-6413-4421-93ff-c771958d5b5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83db0cd-0da2-4bc4-9d95-72afeb63f9b2}" ma:internalName="TaxCatchAll" ma:showField="CatchAllData" ma:web="afe48db1-6413-4421-93ff-c771958d5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8B767-3826-455D-B9F0-9184477B0FA1}"/>
</file>

<file path=customXml/itemProps2.xml><?xml version="1.0" encoding="utf-8"?>
<ds:datastoreItem xmlns:ds="http://schemas.openxmlformats.org/officeDocument/2006/customXml" ds:itemID="{BC0DC5D4-8A5D-4371-8A30-03A2E766D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1: patient letter Review</vt:lpstr>
    </vt:vector>
  </TitlesOfParts>
  <Company>Coventry &amp; Warwickshire Partnerhip Trust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1: patient letter Review</dc:title>
  <dc:subject/>
  <dc:creator>Sajida K.</dc:creator>
  <cp:keywords/>
  <dc:description/>
  <cp:lastModifiedBy>Ruston, Sam (NHS Dorset)</cp:lastModifiedBy>
  <cp:revision>2</cp:revision>
  <dcterms:created xsi:type="dcterms:W3CDTF">2024-04-03T11:23:00Z</dcterms:created>
  <dcterms:modified xsi:type="dcterms:W3CDTF">2024-04-03T11:23:00Z</dcterms:modified>
</cp:coreProperties>
</file>