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26DB" w14:textId="11F8F2C4" w:rsidR="00931AB3" w:rsidRPr="0012669F" w:rsidRDefault="00A75CC2" w:rsidP="00D7118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686145C" wp14:editId="4528259A">
                <wp:simplePos x="0" y="0"/>
                <wp:positionH relativeFrom="margin">
                  <wp:align>center</wp:align>
                </wp:positionH>
                <wp:positionV relativeFrom="paragraph">
                  <wp:posOffset>-379095</wp:posOffset>
                </wp:positionV>
                <wp:extent cx="6576646" cy="1603717"/>
                <wp:effectExtent l="0" t="0" r="15240" b="15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646" cy="160371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5321AB" id="Rectangle: Rounded Corners 10" o:spid="_x0000_s1026" style="position:absolute;margin-left:0;margin-top:-29.85pt;width:517.85pt;height:126.3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71189" w:rsidRPr="0012669F">
        <w:rPr>
          <w:b/>
          <w:bCs/>
          <w:sz w:val="32"/>
          <w:szCs w:val="32"/>
        </w:rPr>
        <w:t>Deployment of COVID-19 treatments for highest risk non-hospitalised patients</w:t>
      </w:r>
    </w:p>
    <w:p w14:paraId="7CD36119" w14:textId="1E4E05CC" w:rsidR="00D71189" w:rsidRPr="0012669F" w:rsidRDefault="00D71189" w:rsidP="00D71189">
      <w:pPr>
        <w:jc w:val="center"/>
        <w:rPr>
          <w:sz w:val="32"/>
          <w:szCs w:val="32"/>
        </w:rPr>
      </w:pPr>
      <w:r w:rsidRPr="009F11CA">
        <w:rPr>
          <w:b/>
          <w:bCs/>
          <w:sz w:val="32"/>
          <w:szCs w:val="32"/>
        </w:rPr>
        <w:t>General practices</w:t>
      </w:r>
      <w:r w:rsidR="009F11CA" w:rsidRPr="009F11CA">
        <w:rPr>
          <w:b/>
          <w:bCs/>
          <w:sz w:val="32"/>
          <w:szCs w:val="32"/>
        </w:rPr>
        <w:t>/111</w:t>
      </w:r>
      <w:r w:rsidRPr="0012669F">
        <w:rPr>
          <w:sz w:val="32"/>
          <w:szCs w:val="32"/>
        </w:rPr>
        <w:t xml:space="preserve">: How should patients be referred for </w:t>
      </w:r>
      <w:r w:rsidR="009F11CA">
        <w:rPr>
          <w:sz w:val="32"/>
          <w:szCs w:val="32"/>
        </w:rPr>
        <w:t>N</w:t>
      </w:r>
      <w:r w:rsidR="009F11CA" w:rsidRPr="009F11CA">
        <w:rPr>
          <w:sz w:val="32"/>
          <w:szCs w:val="32"/>
        </w:rPr>
        <w:t xml:space="preserve">eutralising </w:t>
      </w:r>
      <w:r w:rsidR="009F11CA">
        <w:rPr>
          <w:sz w:val="32"/>
          <w:szCs w:val="32"/>
        </w:rPr>
        <w:t>M</w:t>
      </w:r>
      <w:r w:rsidR="009F11CA" w:rsidRPr="009F11CA">
        <w:rPr>
          <w:sz w:val="32"/>
          <w:szCs w:val="32"/>
        </w:rPr>
        <w:t xml:space="preserve">onoclonal </w:t>
      </w:r>
      <w:r w:rsidR="009F11CA">
        <w:rPr>
          <w:sz w:val="32"/>
          <w:szCs w:val="32"/>
        </w:rPr>
        <w:t>A</w:t>
      </w:r>
      <w:r w:rsidR="009F11CA" w:rsidRPr="009F11CA">
        <w:rPr>
          <w:sz w:val="32"/>
          <w:szCs w:val="32"/>
        </w:rPr>
        <w:t>ntibodies (</w:t>
      </w:r>
      <w:proofErr w:type="spellStart"/>
      <w:r w:rsidR="009F11CA" w:rsidRPr="009F11CA">
        <w:rPr>
          <w:sz w:val="32"/>
          <w:szCs w:val="32"/>
        </w:rPr>
        <w:t>nMABs</w:t>
      </w:r>
      <w:proofErr w:type="spellEnd"/>
      <w:r w:rsidR="009F11CA" w:rsidRPr="009F11CA">
        <w:rPr>
          <w:sz w:val="32"/>
          <w:szCs w:val="32"/>
        </w:rPr>
        <w:t>)</w:t>
      </w:r>
      <w:r w:rsidR="009F11CA">
        <w:rPr>
          <w:sz w:val="32"/>
          <w:szCs w:val="32"/>
        </w:rPr>
        <w:t xml:space="preserve"> Treatment</w:t>
      </w:r>
    </w:p>
    <w:p w14:paraId="242BF24B" w14:textId="436BE60C" w:rsidR="00D71189" w:rsidRDefault="00D71189" w:rsidP="00D71189">
      <w:pPr>
        <w:jc w:val="center"/>
        <w:rPr>
          <w:sz w:val="24"/>
          <w:szCs w:val="24"/>
        </w:rPr>
      </w:pPr>
    </w:p>
    <w:p w14:paraId="684F29BD" w14:textId="3F0C6103" w:rsidR="00D71189" w:rsidRDefault="00A75CC2" w:rsidP="00D711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B7745" wp14:editId="0D8F76EE">
                <wp:simplePos x="0" y="0"/>
                <wp:positionH relativeFrom="column">
                  <wp:posOffset>-171450</wp:posOffset>
                </wp:positionH>
                <wp:positionV relativeFrom="paragraph">
                  <wp:posOffset>49530</wp:posOffset>
                </wp:positionV>
                <wp:extent cx="6239022" cy="1214755"/>
                <wp:effectExtent l="0" t="0" r="28575" b="2349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022" cy="1214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092F1" w14:textId="0E9DE869" w:rsidR="00A21157" w:rsidRDefault="000560EA" w:rsidP="00717A93">
                            <w:pPr>
                              <w:jc w:val="center"/>
                            </w:pPr>
                            <w:r>
                              <w:t>If an eligible patient does not receive instructions from the CMDU on how to access treatment</w:t>
                            </w:r>
                            <w:r w:rsidR="009F11CA">
                              <w:t xml:space="preserve"> and calls their Practice or 111,</w:t>
                            </w:r>
                            <w:r>
                              <w:t xml:space="preserve"> you will need to refer the patient to a local CMDU </w:t>
                            </w:r>
                            <w:r w:rsidR="00A21157">
                              <w:t>by email</w:t>
                            </w:r>
                            <w:r w:rsidR="00FB0BE9">
                              <w:t xml:space="preserve"> to:</w:t>
                            </w:r>
                          </w:p>
                          <w:p w14:paraId="7E8FED41" w14:textId="6F843A21" w:rsidR="00FB0BE9" w:rsidRPr="00F76873" w:rsidRDefault="00F76873" w:rsidP="00717A93">
                            <w:pPr>
                              <w:jc w:val="center"/>
                              <w:rPr>
                                <w:rStyle w:val="Hyperlink"/>
                                <w:color w:val="auto"/>
                              </w:rPr>
                            </w:pPr>
                            <w:hyperlink r:id="rId4" w:history="1">
                              <w:r w:rsidR="00A21157" w:rsidRPr="00A21157">
                                <w:rPr>
                                  <w:rStyle w:val="Hyperlink"/>
                                  <w:color w:val="auto"/>
                                </w:rPr>
                                <w:t>CMDU@uhd.nhs.uk</w:t>
                              </w:r>
                            </w:hyperlink>
                            <w:r w:rsidR="00A21157" w:rsidRPr="00F76873">
                              <w:rPr>
                                <w:rStyle w:val="Hyperlink"/>
                                <w:color w:val="auto"/>
                              </w:rPr>
                              <w:t xml:space="preserve">  or</w:t>
                            </w:r>
                            <w:r w:rsidR="00A21157" w:rsidRPr="0030484A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  <w:hyperlink r:id="rId5" w:history="1">
                              <w:r w:rsidRPr="00F76873">
                                <w:rPr>
                                  <w:rStyle w:val="Hyperlink"/>
                                  <w:color w:val="auto"/>
                                </w:rPr>
                                <w:t>CMDU@DCHft.nhs.uk</w:t>
                              </w:r>
                            </w:hyperlink>
                          </w:p>
                          <w:p w14:paraId="51F42EEB" w14:textId="5443F80A" w:rsidR="00FB0BE9" w:rsidRPr="00A21157" w:rsidRDefault="00FB0BE9" w:rsidP="00717A93">
                            <w:pPr>
                              <w:jc w:val="center"/>
                            </w:pPr>
                            <w:r>
                              <w:t>Please note: Patients cannot self-refer</w:t>
                            </w:r>
                            <w:r w:rsidR="00CA537C">
                              <w:t xml:space="preserve"> for treatment </w:t>
                            </w:r>
                          </w:p>
                          <w:p w14:paraId="54EC9972" w14:textId="3DC431DD" w:rsidR="00A21157" w:rsidRDefault="00A21157" w:rsidP="00717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B7745" id="Rectangle: Rounded Corners 2" o:spid="_x0000_s1026" style="position:absolute;left:0;text-align:left;margin-left:-13.5pt;margin-top:3.9pt;width:491.25pt;height:9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" fillcolor="#4472c4 [3204]" strokecolor="#1f3763 [1604]" strokeweight="1pt">
                <v:stroke joinstyle="miter"/>
                <v:textbox>
                  <w:txbxContent>
                    <w:p w14:paraId="2BB092F1" w14:textId="0E9DE869" w:rsidR="00A21157" w:rsidRDefault="000560EA" w:rsidP="00717A93">
                      <w:pPr>
                        <w:jc w:val="center"/>
                      </w:pPr>
                      <w:r>
                        <w:t>If an eligible patient does not receive instructions from the CMDU on how to access treatment</w:t>
                      </w:r>
                      <w:r w:rsidR="009F11CA">
                        <w:t xml:space="preserve"> and calls their Practice or 111,</w:t>
                      </w:r>
                      <w:r>
                        <w:t xml:space="preserve"> you will need to refer the patient to a local CMDU </w:t>
                      </w:r>
                      <w:r w:rsidR="00A21157">
                        <w:t>by email</w:t>
                      </w:r>
                      <w:r w:rsidR="00FB0BE9">
                        <w:t xml:space="preserve"> to:</w:t>
                      </w:r>
                    </w:p>
                    <w:p w14:paraId="7E8FED41" w14:textId="6F843A21" w:rsidR="00FB0BE9" w:rsidRPr="00F76873" w:rsidRDefault="00F76873" w:rsidP="00717A93">
                      <w:pPr>
                        <w:jc w:val="center"/>
                        <w:rPr>
                          <w:rStyle w:val="Hyperlink"/>
                          <w:color w:val="auto"/>
                        </w:rPr>
                      </w:pPr>
                      <w:hyperlink r:id="rId6" w:history="1">
                        <w:r w:rsidR="00A21157" w:rsidRPr="00A21157">
                          <w:rPr>
                            <w:rStyle w:val="Hyperlink"/>
                            <w:color w:val="auto"/>
                          </w:rPr>
                          <w:t>CMDU@uhd.nhs.uk</w:t>
                        </w:r>
                      </w:hyperlink>
                      <w:r w:rsidR="00A21157" w:rsidRPr="00F76873">
                        <w:rPr>
                          <w:rStyle w:val="Hyperlink"/>
                          <w:color w:val="auto"/>
                        </w:rPr>
                        <w:t xml:space="preserve">  or</w:t>
                      </w:r>
                      <w:r w:rsidR="00A21157" w:rsidRPr="0030484A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  <w:hyperlink r:id="rId7" w:history="1">
                        <w:r w:rsidRPr="00F76873">
                          <w:rPr>
                            <w:rStyle w:val="Hyperlink"/>
                            <w:color w:val="auto"/>
                          </w:rPr>
                          <w:t>CMDU@DCHft.nhs.uk</w:t>
                        </w:r>
                      </w:hyperlink>
                    </w:p>
                    <w:p w14:paraId="51F42EEB" w14:textId="5443F80A" w:rsidR="00FB0BE9" w:rsidRPr="00A21157" w:rsidRDefault="00FB0BE9" w:rsidP="00717A93">
                      <w:pPr>
                        <w:jc w:val="center"/>
                      </w:pPr>
                      <w:r>
                        <w:t>Please note: Patients cannot self-refer</w:t>
                      </w:r>
                      <w:r w:rsidR="00CA537C">
                        <w:t xml:space="preserve"> for treatment </w:t>
                      </w:r>
                    </w:p>
                    <w:p w14:paraId="54EC9972" w14:textId="3DC431DD" w:rsidR="00A21157" w:rsidRDefault="00A21157" w:rsidP="00717A9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8931E96" w14:textId="2F091AB6" w:rsidR="00A75CC2" w:rsidRPr="00A75CC2" w:rsidRDefault="00A75CC2" w:rsidP="00A75CC2">
      <w:pPr>
        <w:rPr>
          <w:sz w:val="24"/>
          <w:szCs w:val="24"/>
        </w:rPr>
      </w:pPr>
    </w:p>
    <w:p w14:paraId="0B529721" w14:textId="7A7C8CC0" w:rsidR="00A75CC2" w:rsidRPr="00A75CC2" w:rsidRDefault="00A75CC2" w:rsidP="00A75CC2">
      <w:pPr>
        <w:rPr>
          <w:sz w:val="24"/>
          <w:szCs w:val="24"/>
        </w:rPr>
      </w:pPr>
    </w:p>
    <w:p w14:paraId="173091B2" w14:textId="3D521B87" w:rsidR="00A75CC2" w:rsidRPr="00A75CC2" w:rsidRDefault="00A75CC2" w:rsidP="00A75CC2">
      <w:pPr>
        <w:rPr>
          <w:sz w:val="24"/>
          <w:szCs w:val="24"/>
        </w:rPr>
      </w:pPr>
    </w:p>
    <w:p w14:paraId="11F6D6EC" w14:textId="5EE98648" w:rsidR="00A75CC2" w:rsidRPr="00A75CC2" w:rsidRDefault="00A75CC2" w:rsidP="00A75CC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0122F" wp14:editId="61DB7BA5">
                <wp:simplePos x="0" y="0"/>
                <wp:positionH relativeFrom="column">
                  <wp:posOffset>2520950</wp:posOffset>
                </wp:positionH>
                <wp:positionV relativeFrom="paragraph">
                  <wp:posOffset>174625</wp:posOffset>
                </wp:positionV>
                <wp:extent cx="970280" cy="863600"/>
                <wp:effectExtent l="19050" t="0" r="20320" b="317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86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1EE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198.5pt;margin-top:13.75pt;width:76.4pt;height:6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" adj="10800" fillcolor="#4472c4 [3204]" strokecolor="#1f3763 [1604]" strokeweight="1pt"/>
            </w:pict>
          </mc:Fallback>
        </mc:AlternateContent>
      </w:r>
    </w:p>
    <w:p w14:paraId="20F3C43D" w14:textId="42BC0BF0" w:rsidR="00A75CC2" w:rsidRPr="00A75CC2" w:rsidRDefault="00A75CC2" w:rsidP="00A75CC2">
      <w:pPr>
        <w:rPr>
          <w:sz w:val="24"/>
          <w:szCs w:val="24"/>
        </w:rPr>
      </w:pPr>
    </w:p>
    <w:p w14:paraId="7B5170DE" w14:textId="1975DA29" w:rsidR="00A75CC2" w:rsidRPr="00A75CC2" w:rsidRDefault="00A75CC2" w:rsidP="00A75CC2">
      <w:pPr>
        <w:tabs>
          <w:tab w:val="left" w:pos="5051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54873" wp14:editId="5ED31DA3">
                <wp:simplePos x="0" y="0"/>
                <wp:positionH relativeFrom="column">
                  <wp:posOffset>-83820</wp:posOffset>
                </wp:positionH>
                <wp:positionV relativeFrom="paragraph">
                  <wp:posOffset>618798</wp:posOffset>
                </wp:positionV>
                <wp:extent cx="6239022" cy="1596683"/>
                <wp:effectExtent l="0" t="0" r="28575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022" cy="15966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105DB" w14:textId="4602EF83" w:rsidR="00225648" w:rsidRDefault="002C1199" w:rsidP="00225648">
                            <w:pPr>
                              <w:jc w:val="center"/>
                            </w:pPr>
                            <w:r>
                              <w:t xml:space="preserve">Referral information will </w:t>
                            </w:r>
                            <w:r w:rsidRPr="002C1199">
                              <w:rPr>
                                <w:b/>
                                <w:bCs/>
                              </w:rPr>
                              <w:t>only need to include the patient details, the date of the PCR test, and the condition(s) that you think might make them eligible for treatment</w:t>
                            </w:r>
                            <w:r>
                              <w:t xml:space="preserve">. Please include any medications, </w:t>
                            </w:r>
                            <w:proofErr w:type="gramStart"/>
                            <w:r>
                              <w:t>allergies</w:t>
                            </w:r>
                            <w:proofErr w:type="gramEnd"/>
                            <w:r>
                              <w:t xml:space="preserve"> and preferred contact details as normal.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54873" id="Rectangle: Rounded Corners 5" o:spid="_x0000_s1027" style="position:absolute;margin-left:-6.6pt;margin-top:48.7pt;width:491.25pt;height:125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" fillcolor="#4472c4 [3204]" strokecolor="#1f3763 [1604]" strokeweight="1pt">
                <v:stroke joinstyle="miter"/>
                <v:textbox>
                  <w:txbxContent>
                    <w:p w14:paraId="793105DB" w14:textId="4602EF83" w:rsidR="00225648" w:rsidRDefault="002C1199" w:rsidP="00225648">
                      <w:pPr>
                        <w:jc w:val="center"/>
                      </w:pPr>
                      <w:r>
                        <w:t xml:space="preserve">Referral information will </w:t>
                      </w:r>
                      <w:r w:rsidRPr="002C1199">
                        <w:rPr>
                          <w:b/>
                          <w:bCs/>
                        </w:rPr>
                        <w:t>only need to include the patient details, the date of the PCR test, and the condition(s) that you think might make them eligible for treatment</w:t>
                      </w:r>
                      <w:r>
                        <w:t xml:space="preserve">. Please include any medications, </w:t>
                      </w:r>
                      <w:proofErr w:type="gramStart"/>
                      <w:r>
                        <w:t>allergies</w:t>
                      </w:r>
                      <w:proofErr w:type="gramEnd"/>
                      <w:r>
                        <w:t xml:space="preserve"> and preferred contact details as normal.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ACB87" wp14:editId="71DCF935">
                <wp:simplePos x="0" y="0"/>
                <wp:positionH relativeFrom="column">
                  <wp:posOffset>-104921</wp:posOffset>
                </wp:positionH>
                <wp:positionV relativeFrom="paragraph">
                  <wp:posOffset>2553824</wp:posOffset>
                </wp:positionV>
                <wp:extent cx="6239022" cy="1596683"/>
                <wp:effectExtent l="19050" t="19050" r="28575" b="2286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022" cy="1596683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9612F" w14:textId="2C1A3603" w:rsidR="001A13E7" w:rsidRDefault="001A13E7" w:rsidP="001A13E7">
                            <w:pPr>
                              <w:jc w:val="center"/>
                            </w:pPr>
                            <w:r w:rsidRPr="0012669F">
                              <w:rPr>
                                <w:b/>
                                <w:bCs/>
                              </w:rPr>
                              <w:t xml:space="preserve">GPs must not prescribe </w:t>
                            </w:r>
                            <w:proofErr w:type="spellStart"/>
                            <w:r w:rsidRPr="0012669F">
                              <w:rPr>
                                <w:b/>
                                <w:bCs/>
                              </w:rPr>
                              <w:t>molnupiravir</w:t>
                            </w:r>
                            <w:proofErr w:type="spellEnd"/>
                            <w:r w:rsidRPr="00A75CC2">
                              <w:rPr>
                                <w:b/>
                                <w:bCs/>
                              </w:rPr>
                              <w:t xml:space="preserve">. Community pharmacies will not have access to any stocks of </w:t>
                            </w:r>
                            <w:proofErr w:type="spellStart"/>
                            <w:r w:rsidRPr="00A75CC2">
                              <w:rPr>
                                <w:b/>
                                <w:bCs/>
                              </w:rPr>
                              <w:t>molnupiravir</w:t>
                            </w:r>
                            <w:proofErr w:type="spellEnd"/>
                            <w:r w:rsidRPr="00A75CC2">
                              <w:rPr>
                                <w:b/>
                                <w:bCs/>
                              </w:rPr>
                              <w:t xml:space="preserve"> and therefore patients will not be supplied with the medicine. </w:t>
                            </w:r>
                            <w:r w:rsidR="00A75CC2" w:rsidRPr="00A75CC2">
                              <w:rPr>
                                <w:b/>
                                <w:bCs/>
                              </w:rPr>
                              <w:t>Instead,</w:t>
                            </w:r>
                            <w:r w:rsidRPr="00A75CC2">
                              <w:rPr>
                                <w:b/>
                                <w:bCs/>
                              </w:rPr>
                              <w:t xml:space="preserve"> practices should refer eligible patients to CMDUs.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ACB87" id="Rectangle: Rounded Corners 6" o:spid="_x0000_s1028" style="position:absolute;margin-left:-8.25pt;margin-top:201.1pt;width:491.25pt;height:12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" fillcolor="red" strokecolor="#1f3763 [1604]" strokeweight="3pt">
                <v:stroke joinstyle="miter"/>
                <v:textbox>
                  <w:txbxContent>
                    <w:p w14:paraId="66C9612F" w14:textId="2C1A3603" w:rsidR="001A13E7" w:rsidRDefault="001A13E7" w:rsidP="001A13E7">
                      <w:pPr>
                        <w:jc w:val="center"/>
                      </w:pPr>
                      <w:r w:rsidRPr="0012669F">
                        <w:rPr>
                          <w:b/>
                          <w:bCs/>
                        </w:rPr>
                        <w:t xml:space="preserve">GPs must not prescribe </w:t>
                      </w:r>
                      <w:proofErr w:type="spellStart"/>
                      <w:r w:rsidRPr="0012669F">
                        <w:rPr>
                          <w:b/>
                          <w:bCs/>
                        </w:rPr>
                        <w:t>molnupiravir</w:t>
                      </w:r>
                      <w:proofErr w:type="spellEnd"/>
                      <w:r w:rsidRPr="00A75CC2">
                        <w:rPr>
                          <w:b/>
                          <w:bCs/>
                        </w:rPr>
                        <w:t xml:space="preserve">. Community pharmacies will not have access to any stocks of </w:t>
                      </w:r>
                      <w:proofErr w:type="spellStart"/>
                      <w:r w:rsidRPr="00A75CC2">
                        <w:rPr>
                          <w:b/>
                          <w:bCs/>
                        </w:rPr>
                        <w:t>molnupiravir</w:t>
                      </w:r>
                      <w:proofErr w:type="spellEnd"/>
                      <w:r w:rsidRPr="00A75CC2">
                        <w:rPr>
                          <w:b/>
                          <w:bCs/>
                        </w:rPr>
                        <w:t xml:space="preserve"> and therefore patients will not be supplied with the medicine. </w:t>
                      </w:r>
                      <w:r w:rsidR="00A75CC2" w:rsidRPr="00A75CC2">
                        <w:rPr>
                          <w:b/>
                          <w:bCs/>
                        </w:rPr>
                        <w:t>Instead,</w:t>
                      </w:r>
                      <w:r w:rsidRPr="00A75CC2">
                        <w:rPr>
                          <w:b/>
                          <w:bCs/>
                        </w:rPr>
                        <w:t xml:space="preserve"> practices should refer eligible patients to CMDUs.</w:t>
                      </w:r>
                    </w:p>
                  </w:txbxContent>
                </v:textbox>
              </v:roundrect>
            </w:pict>
          </mc:Fallback>
        </mc:AlternateContent>
      </w:r>
      <w:r w:rsidR="009F11CA">
        <w:rPr>
          <w:sz w:val="24"/>
          <w:szCs w:val="24"/>
        </w:rPr>
        <w:t xml:space="preserve"> </w:t>
      </w:r>
    </w:p>
    <w:sectPr w:rsidR="00A75CC2" w:rsidRPr="00A75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89"/>
    <w:rsid w:val="000560EA"/>
    <w:rsid w:val="0012669F"/>
    <w:rsid w:val="001A13E7"/>
    <w:rsid w:val="00225648"/>
    <w:rsid w:val="002C1199"/>
    <w:rsid w:val="0030484A"/>
    <w:rsid w:val="00373E2A"/>
    <w:rsid w:val="00717A93"/>
    <w:rsid w:val="009155EB"/>
    <w:rsid w:val="00931AB3"/>
    <w:rsid w:val="009F11CA"/>
    <w:rsid w:val="00A21157"/>
    <w:rsid w:val="00A75CC2"/>
    <w:rsid w:val="00BA05E8"/>
    <w:rsid w:val="00CA537C"/>
    <w:rsid w:val="00D51600"/>
    <w:rsid w:val="00D71189"/>
    <w:rsid w:val="00D85E0E"/>
    <w:rsid w:val="00F76873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0C82"/>
  <w15:chartTrackingRefBased/>
  <w15:docId w15:val="{DD1AC9E9-BAD8-49B8-A624-C3D9F7B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MDU@DCHf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DU@uhd.nhs.uk" TargetMode="External"/><Relationship Id="rId5" Type="http://schemas.openxmlformats.org/officeDocument/2006/relationships/hyperlink" Target="mailto:CMDU@DCHft.nhs.uk" TargetMode="External"/><Relationship Id="rId4" Type="http://schemas.openxmlformats.org/officeDocument/2006/relationships/hyperlink" Target="mailto:CMDU@uhd.nhs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Hannah (Dorset CCG)</dc:creator>
  <cp:keywords/>
  <dc:description/>
  <cp:lastModifiedBy>Cross, Cara (Dorset CCG)</cp:lastModifiedBy>
  <cp:revision>5</cp:revision>
  <dcterms:created xsi:type="dcterms:W3CDTF">2021-12-16T15:05:00Z</dcterms:created>
  <dcterms:modified xsi:type="dcterms:W3CDTF">2021-12-21T11:19:00Z</dcterms:modified>
</cp:coreProperties>
</file>