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14" w:rsidRDefault="00C55AA2" w:rsidP="00F6271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Dementia</w:t>
      </w:r>
      <w:r w:rsidR="00F6271A" w:rsidRPr="00F6271A">
        <w:rPr>
          <w:b/>
        </w:rPr>
        <w:t xml:space="preserve"> services in Bournemouth for </w:t>
      </w:r>
      <w:r>
        <w:rPr>
          <w:b/>
        </w:rPr>
        <w:t xml:space="preserve">signposting by </w:t>
      </w:r>
      <w:r w:rsidR="00F6271A" w:rsidRPr="00F6271A">
        <w:rPr>
          <w:b/>
        </w:rPr>
        <w:t>Memory Support and Advisory Service</w:t>
      </w:r>
    </w:p>
    <w:p w:rsidR="00F6271A" w:rsidRDefault="00F6271A" w:rsidP="00F6271A">
      <w:pPr>
        <w:spacing w:after="0" w:line="240" w:lineRule="auto"/>
      </w:pPr>
    </w:p>
    <w:tbl>
      <w:tblPr>
        <w:tblStyle w:val="TableGrid"/>
        <w:tblW w:w="974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3119"/>
        <w:gridCol w:w="3090"/>
      </w:tblGrid>
      <w:tr w:rsidR="00FF0B36" w:rsidTr="00FF0B36">
        <w:tc>
          <w:tcPr>
            <w:tcW w:w="1838" w:type="dxa"/>
          </w:tcPr>
          <w:p w:rsidR="00FF0B36" w:rsidRDefault="00FF0B36" w:rsidP="00FF0B36">
            <w:r>
              <w:t>Service</w:t>
            </w:r>
          </w:p>
        </w:tc>
        <w:tc>
          <w:tcPr>
            <w:tcW w:w="1701" w:type="dxa"/>
          </w:tcPr>
          <w:p w:rsidR="00FF0B36" w:rsidRDefault="00FF0B36" w:rsidP="00FF0B36">
            <w:r>
              <w:t>Provider</w:t>
            </w:r>
          </w:p>
        </w:tc>
        <w:tc>
          <w:tcPr>
            <w:tcW w:w="3119" w:type="dxa"/>
          </w:tcPr>
          <w:p w:rsidR="00FF0B36" w:rsidRDefault="00FF0B36" w:rsidP="00FF0B36">
            <w:r>
              <w:t>Description</w:t>
            </w:r>
          </w:p>
        </w:tc>
        <w:tc>
          <w:tcPr>
            <w:tcW w:w="3090" w:type="dxa"/>
          </w:tcPr>
          <w:p w:rsidR="00FF0B36" w:rsidRDefault="00FF0B36" w:rsidP="00FF0B36">
            <w:r>
              <w:t>Contact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Care Direct</w:t>
            </w:r>
          </w:p>
          <w:p w:rsidR="00FF0B36" w:rsidRDefault="00FF0B36" w:rsidP="00FF0B36"/>
        </w:tc>
        <w:tc>
          <w:tcPr>
            <w:tcW w:w="1701" w:type="dxa"/>
          </w:tcPr>
          <w:p w:rsidR="00FF0B36" w:rsidRDefault="00FF0B36" w:rsidP="00FF0B36">
            <w:r>
              <w:t>Bournemouth Council</w:t>
            </w:r>
          </w:p>
        </w:tc>
        <w:tc>
          <w:tcPr>
            <w:tcW w:w="3119" w:type="dxa"/>
          </w:tcPr>
          <w:p w:rsidR="00FF0B36" w:rsidRDefault="00FF0B36" w:rsidP="00FF0B36">
            <w:r>
              <w:t>Single point of contact/gateway for Bournemouth social care services. Access to a directory of</w:t>
            </w:r>
            <w:r w:rsidR="005F0046">
              <w:t xml:space="preserve"> Early Help prevention services, and for </w:t>
            </w:r>
            <w:proofErr w:type="gramStart"/>
            <w:r w:rsidR="005F0046">
              <w:t xml:space="preserve">Independent </w:t>
            </w:r>
            <w:r>
              <w:t xml:space="preserve"> </w:t>
            </w:r>
            <w:r w:rsidR="005F0046">
              <w:t>Living</w:t>
            </w:r>
            <w:proofErr w:type="gramEnd"/>
            <w:r w:rsidR="005F0046">
              <w:t xml:space="preserve"> Advisor.</w:t>
            </w:r>
          </w:p>
        </w:tc>
        <w:tc>
          <w:tcPr>
            <w:tcW w:w="3090" w:type="dxa"/>
          </w:tcPr>
          <w:p w:rsidR="00FF0B36" w:rsidRDefault="00FF0B36" w:rsidP="00FF0B36">
            <w:r>
              <w:t>01202 454979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Independent living advisor for self-funders</w:t>
            </w:r>
          </w:p>
        </w:tc>
        <w:tc>
          <w:tcPr>
            <w:tcW w:w="1701" w:type="dxa"/>
          </w:tcPr>
          <w:p w:rsidR="00FF0B36" w:rsidRDefault="00FF0B36" w:rsidP="00FF0B36">
            <w:r>
              <w:t>Bournemouth Council</w:t>
            </w:r>
          </w:p>
        </w:tc>
        <w:tc>
          <w:tcPr>
            <w:tcW w:w="3119" w:type="dxa"/>
          </w:tcPr>
          <w:p w:rsidR="00FF0B36" w:rsidRDefault="00FF0B36" w:rsidP="00FF0B36">
            <w:r>
              <w:t>Advisors promoting independence and wellbeing, ensuring people have sufficient information to make informed choices about care, maximise income, etc.</w:t>
            </w:r>
          </w:p>
        </w:tc>
        <w:tc>
          <w:tcPr>
            <w:tcW w:w="3090" w:type="dxa"/>
          </w:tcPr>
          <w:p w:rsidR="00FF0B36" w:rsidRDefault="00FF0B36" w:rsidP="00FF0B36">
            <w:r>
              <w:t>Care Direct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Carers’ centre</w:t>
            </w:r>
          </w:p>
        </w:tc>
        <w:tc>
          <w:tcPr>
            <w:tcW w:w="1701" w:type="dxa"/>
          </w:tcPr>
          <w:p w:rsidR="00FF0B36" w:rsidRDefault="00FF0B36" w:rsidP="00FF0B36">
            <w:r>
              <w:t>Bournemouth Council</w:t>
            </w:r>
          </w:p>
        </w:tc>
        <w:tc>
          <w:tcPr>
            <w:tcW w:w="3119" w:type="dxa"/>
          </w:tcPr>
          <w:p w:rsidR="00FF0B36" w:rsidRDefault="00FF0B36" w:rsidP="00FF0B36">
            <w:r>
              <w:t>support for carers in the form of information and advice, along with talking-therapies, trips, access to beach hut and holiday lodges and access to a Carers’ Assessment.</w:t>
            </w:r>
          </w:p>
          <w:p w:rsidR="00FF0B36" w:rsidRDefault="00FF0B36" w:rsidP="00FF0B36"/>
        </w:tc>
        <w:tc>
          <w:tcPr>
            <w:tcW w:w="3090" w:type="dxa"/>
          </w:tcPr>
          <w:p w:rsidR="00FF0B36" w:rsidRDefault="00FF0B36" w:rsidP="00FF0B36">
            <w:r>
              <w:t>01202 458204</w:t>
            </w:r>
          </w:p>
          <w:p w:rsidR="00FF0B36" w:rsidRDefault="00FF0B36" w:rsidP="00FF0B36">
            <w:r w:rsidRPr="00FF0B36">
              <w:t>www.crispweb.org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Sutton Road Support Centre</w:t>
            </w:r>
          </w:p>
        </w:tc>
        <w:tc>
          <w:tcPr>
            <w:tcW w:w="1701" w:type="dxa"/>
          </w:tcPr>
          <w:p w:rsidR="00FF0B36" w:rsidRDefault="00FF0B36" w:rsidP="00FF0B36">
            <w:r>
              <w:t>Age UK Bournemouth</w:t>
            </w:r>
          </w:p>
        </w:tc>
        <w:tc>
          <w:tcPr>
            <w:tcW w:w="3119" w:type="dxa"/>
          </w:tcPr>
          <w:p w:rsidR="00FF0B36" w:rsidRDefault="00FF0B36" w:rsidP="00FF0B36">
            <w:r>
              <w:t>Intermediate support centre twice weekly. Catering for those who may be too frail to attend a lunch club or pop-in centre.</w:t>
            </w:r>
          </w:p>
        </w:tc>
        <w:tc>
          <w:tcPr>
            <w:tcW w:w="3090" w:type="dxa"/>
          </w:tcPr>
          <w:p w:rsidR="00FF0B36" w:rsidRDefault="00FF0B36" w:rsidP="00FF0B36">
            <w:r>
              <w:t>Care Direct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Community Connections Service</w:t>
            </w:r>
          </w:p>
        </w:tc>
        <w:tc>
          <w:tcPr>
            <w:tcW w:w="1701" w:type="dxa"/>
          </w:tcPr>
          <w:p w:rsidR="00FF0B36" w:rsidRDefault="00FF0B36" w:rsidP="00FF0B36">
            <w:r>
              <w:t>Age UK Bournemouth</w:t>
            </w:r>
          </w:p>
        </w:tc>
        <w:tc>
          <w:tcPr>
            <w:tcW w:w="3119" w:type="dxa"/>
          </w:tcPr>
          <w:p w:rsidR="00FF0B36" w:rsidRDefault="00FF0B36" w:rsidP="00FF0B36">
            <w:r>
              <w:t>Supports older people who are isolated and lonely and unable to attend activities in the community.</w:t>
            </w:r>
          </w:p>
        </w:tc>
        <w:tc>
          <w:tcPr>
            <w:tcW w:w="3090" w:type="dxa"/>
          </w:tcPr>
          <w:p w:rsidR="00FF0B36" w:rsidRDefault="00FF0B36" w:rsidP="00FF0B36">
            <w:r>
              <w:t>Care Direct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Sensory Loss Resource Centre</w:t>
            </w:r>
          </w:p>
        </w:tc>
        <w:tc>
          <w:tcPr>
            <w:tcW w:w="1701" w:type="dxa"/>
          </w:tcPr>
          <w:p w:rsidR="00FF0B36" w:rsidRDefault="00FF0B36" w:rsidP="00FF0B36">
            <w:r>
              <w:t>Bournemouth Blind Society</w:t>
            </w:r>
          </w:p>
        </w:tc>
        <w:tc>
          <w:tcPr>
            <w:tcW w:w="3119" w:type="dxa"/>
          </w:tcPr>
          <w:p w:rsidR="00FF0B36" w:rsidRDefault="00FF0B36" w:rsidP="00FF0B36">
            <w:r>
              <w:t>Equipment can be purchased or loaned for trial, and support provided for installation. Also provide a confidential reading service.</w:t>
            </w:r>
          </w:p>
        </w:tc>
        <w:tc>
          <w:tcPr>
            <w:tcW w:w="3090" w:type="dxa"/>
          </w:tcPr>
          <w:p w:rsidR="00FF0B36" w:rsidRDefault="00FF0B36" w:rsidP="00FF0B36">
            <w:r>
              <w:t>01202 546644</w:t>
            </w:r>
          </w:p>
          <w:p w:rsidR="00FF0B36" w:rsidRDefault="00FF0B36" w:rsidP="00FF0B36">
            <w:r w:rsidRPr="00FF0B36">
              <w:t>www.bournemouthblind</w:t>
            </w:r>
          </w:p>
          <w:p w:rsidR="00FF0B36" w:rsidRDefault="00FF0B36" w:rsidP="00FF0B36">
            <w:r w:rsidRPr="00FF0B36">
              <w:t>society.uk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r>
              <w:t>Handy Van Service</w:t>
            </w:r>
          </w:p>
        </w:tc>
        <w:tc>
          <w:tcPr>
            <w:tcW w:w="1701" w:type="dxa"/>
          </w:tcPr>
          <w:p w:rsidR="00FF0B36" w:rsidRDefault="00FF0B36" w:rsidP="00FF0B36">
            <w:r>
              <w:t xml:space="preserve">East </w:t>
            </w:r>
            <w:proofErr w:type="spellStart"/>
            <w:r>
              <w:t>Boro</w:t>
            </w:r>
            <w:proofErr w:type="spellEnd"/>
            <w:r>
              <w:t xml:space="preserve"> Housing Trust</w:t>
            </w:r>
          </w:p>
        </w:tc>
        <w:tc>
          <w:tcPr>
            <w:tcW w:w="3119" w:type="dxa"/>
          </w:tcPr>
          <w:p w:rsidR="00FF0B36" w:rsidRDefault="00FF0B36" w:rsidP="00FF0B36">
            <w:r>
              <w:t>A service for people aged over 60 offering minor adaptions and repairs to allow people to remain living at home for longer.</w:t>
            </w:r>
          </w:p>
        </w:tc>
        <w:tc>
          <w:tcPr>
            <w:tcW w:w="3090" w:type="dxa"/>
          </w:tcPr>
          <w:p w:rsidR="00FF0B36" w:rsidRPr="00FF0B36" w:rsidRDefault="00FF0B36" w:rsidP="00FF0B36">
            <w:pPr>
              <w:rPr>
                <w:bCs/>
              </w:rPr>
            </w:pPr>
            <w:r w:rsidRPr="00FF0B36">
              <w:rPr>
                <w:bCs/>
              </w:rPr>
              <w:t>01202 883 503</w:t>
            </w:r>
          </w:p>
          <w:p w:rsidR="00FF0B36" w:rsidRDefault="00FF0B36" w:rsidP="00FF0B36">
            <w:r w:rsidRPr="00FF0B36">
              <w:t>www.ebht.org.uk/pages/handy-van-services</w:t>
            </w:r>
          </w:p>
        </w:tc>
      </w:tr>
      <w:tr w:rsidR="00FF0B36" w:rsidTr="00FF0B36">
        <w:tc>
          <w:tcPr>
            <w:tcW w:w="1838" w:type="dxa"/>
          </w:tcPr>
          <w:p w:rsidR="00FF0B36" w:rsidRDefault="00FF0B36" w:rsidP="00FF0B36">
            <w:proofErr w:type="spellStart"/>
            <w:r>
              <w:t>Northbourne</w:t>
            </w:r>
            <w:proofErr w:type="spellEnd"/>
            <w:r>
              <w:t xml:space="preserve"> Connect</w:t>
            </w:r>
          </w:p>
        </w:tc>
        <w:tc>
          <w:tcPr>
            <w:tcW w:w="1701" w:type="dxa"/>
          </w:tcPr>
          <w:p w:rsidR="00FF0B36" w:rsidRDefault="00FF0B36" w:rsidP="00FF0B36">
            <w:proofErr w:type="spellStart"/>
            <w:r>
              <w:t>Tricuro</w:t>
            </w:r>
            <w:proofErr w:type="spellEnd"/>
          </w:p>
        </w:tc>
        <w:tc>
          <w:tcPr>
            <w:tcW w:w="3119" w:type="dxa"/>
          </w:tcPr>
          <w:p w:rsidR="00FF0B36" w:rsidRDefault="00FF0B36" w:rsidP="00FF0B36">
            <w:r>
              <w:t>Specialist dementia day opportunities service. Activities within the centre and in the community.</w:t>
            </w:r>
          </w:p>
        </w:tc>
        <w:tc>
          <w:tcPr>
            <w:tcW w:w="3090" w:type="dxa"/>
          </w:tcPr>
          <w:p w:rsidR="00FF0B36" w:rsidRDefault="00FF0B36" w:rsidP="00FF0B36">
            <w:r w:rsidRPr="00FF0B36">
              <w:t>01202 454 749</w:t>
            </w:r>
          </w:p>
          <w:p w:rsidR="00FF0B36" w:rsidRDefault="00FF0B36" w:rsidP="00FF0B36">
            <w:r>
              <w:t>www.tricuro.co.uk</w:t>
            </w:r>
          </w:p>
        </w:tc>
      </w:tr>
    </w:tbl>
    <w:p w:rsidR="00137150" w:rsidRPr="00F6271A" w:rsidRDefault="00137150" w:rsidP="00F6271A">
      <w:pPr>
        <w:spacing w:after="0" w:line="240" w:lineRule="auto"/>
      </w:pPr>
    </w:p>
    <w:sectPr w:rsidR="00137150" w:rsidRPr="00F6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1A"/>
    <w:rsid w:val="00137150"/>
    <w:rsid w:val="001814D2"/>
    <w:rsid w:val="002A2C90"/>
    <w:rsid w:val="005F0046"/>
    <w:rsid w:val="00694FD0"/>
    <w:rsid w:val="00781694"/>
    <w:rsid w:val="00C052AB"/>
    <w:rsid w:val="00C37588"/>
    <w:rsid w:val="00C55AA2"/>
    <w:rsid w:val="00DB037D"/>
    <w:rsid w:val="00F6271A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1C6A6-B693-411A-957E-AF6928B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3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0B36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8471A7A61444C9435376D58F5F288" ma:contentTypeVersion="15" ma:contentTypeDescription="Create a new document." ma:contentTypeScope="" ma:versionID="cfac7bf2f23aed1655ae5584496822d7">
  <xsd:schema xmlns:xsd="http://www.w3.org/2001/XMLSchema" xmlns:xs="http://www.w3.org/2001/XMLSchema" xmlns:p="http://schemas.microsoft.com/office/2006/metadata/properties" xmlns:ns1="http://schemas.microsoft.com/sharepoint/v3" xmlns:ns2="cdf0995f-c69f-483a-b7dd-f9df9f8923c1" xmlns:ns3="b4c7a010-b27a-473d-9f36-df5f0ebc307c" xmlns:ns4="25ca978d-9121-41b3-9fc7-1bb95670a797" targetNamespace="http://schemas.microsoft.com/office/2006/metadata/properties" ma:root="true" ma:fieldsID="1251e5bf50ccf625a8568b540626c212" ns1:_="" ns2:_="" ns3:_="" ns4:_="">
    <xsd:import namespace="http://schemas.microsoft.com/sharepoint/v3"/>
    <xsd:import namespace="cdf0995f-c69f-483a-b7dd-f9df9f8923c1"/>
    <xsd:import namespace="b4c7a010-b27a-473d-9f36-df5f0ebc307c"/>
    <xsd:import namespace="25ca978d-9121-41b3-9fc7-1bb95670a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2:ke5a133e81c54edeb1d2be022132dd1f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995f-c69f-483a-b7dd-f9df9f892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9fd05545-b86c-4f8f-a142-086a5e60f7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5a133e81c54edeb1d2be022132dd1f" ma:index="14" nillable="true" ma:taxonomy="true" ma:internalName="ke5a133e81c54edeb1d2be022132dd1f" ma:taxonomyFieldName="Metadata" ma:displayName="Metadata" ma:default="" ma:fieldId="{4e5a133e-81c5-4ede-b1d2-be022132dd1f}" ma:taxonomyMulti="true" ma:sspId="9fd05545-b86c-4f8f-a142-086a5e60f7e7" ma:termSetId="d03c731e-f6c0-4291-afa2-3d44524bb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a010-b27a-473d-9f36-df5f0ebc30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343bbbf-cbb4-4cd5-bd84-03fdae119c27}" ma:internalName="TaxCatchAll" ma:showField="CatchAllData" ma:web="cdf0995f-c69f-483a-b7dd-f9df9f892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978d-9121-41b3-9fc7-1bb95670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5a133e81c54edeb1d2be022132dd1f xmlns="cdf0995f-c69f-483a-b7dd-f9df9f8923c1">
      <Terms xmlns="http://schemas.microsoft.com/office/infopath/2007/PartnerControls"/>
    </ke5a133e81c54edeb1d2be022132dd1f>
    <TaxKeywordTaxHTField xmlns="cdf0995f-c69f-483a-b7dd-f9df9f8923c1">
      <Terms xmlns="http://schemas.microsoft.com/office/infopath/2007/PartnerControls"/>
    </TaxKeywordTaxHTField>
    <_ip_UnifiedCompliancePolicyProperties xmlns="http://schemas.microsoft.com/sharepoint/v3" xsi:nil="true"/>
    <TaxCatchAll xmlns="b4c7a010-b27a-473d-9f36-df5f0ebc307c"/>
  </documentManagement>
</p:properties>
</file>

<file path=customXml/itemProps1.xml><?xml version="1.0" encoding="utf-8"?>
<ds:datastoreItem xmlns:ds="http://schemas.openxmlformats.org/officeDocument/2006/customXml" ds:itemID="{6B443BD7-B206-469F-BA64-F1234C6E3DAC}"/>
</file>

<file path=customXml/itemProps2.xml><?xml version="1.0" encoding="utf-8"?>
<ds:datastoreItem xmlns:ds="http://schemas.openxmlformats.org/officeDocument/2006/customXml" ds:itemID="{29C3B6BD-0520-46DB-B203-7F0C97F8E7DA}"/>
</file>

<file path=customXml/itemProps3.xml><?xml version="1.0" encoding="utf-8"?>
<ds:datastoreItem xmlns:ds="http://schemas.openxmlformats.org/officeDocument/2006/customXml" ds:itemID="{A7B3C719-D9CF-4A6F-BAD0-2C2824A93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Brackstone</dc:creator>
  <cp:keywords/>
  <dc:description/>
  <cp:lastModifiedBy>Austin, Jane (Dorset CCG)</cp:lastModifiedBy>
  <cp:revision>2</cp:revision>
  <dcterms:created xsi:type="dcterms:W3CDTF">2017-08-23T12:19:00Z</dcterms:created>
  <dcterms:modified xsi:type="dcterms:W3CDTF">2017-08-23T12:19:00Z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0x0101006378471A7A61444C9435376D58F5F288</vt:lpwstr>
  </property>
  <property fmtid="{D5CDD505-2E9C-101B-9397-08002B2CF9AE}" pid="3" name="TaxKeyword">
    <vt:lpwstr/>
  </property>
</Properties>
</file>